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1F" w:rsidRPr="008061DD" w:rsidRDefault="00EE6710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台式高速离心机 </w:t>
      </w:r>
      <w:r w:rsidRPr="008061DD">
        <w:rPr>
          <w:rFonts w:ascii="宋体" w:eastAsia="宋体" w:hAnsi="宋体"/>
          <w:sz w:val="28"/>
          <w:szCs w:val="28"/>
        </w:rPr>
        <w:t xml:space="preserve"> 1台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1.工作温度：＋10℃～＋32℃ 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2.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电源要求：230V，50/60Hz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="00D43ACB" w:rsidRPr="008061DD">
        <w:rPr>
          <w:rFonts w:ascii="宋体" w:eastAsia="宋体" w:hAnsi="宋体" w:cs="Times New Roman"/>
          <w:bCs/>
          <w:kern w:val="0"/>
          <w:sz w:val="28"/>
          <w:szCs w:val="28"/>
        </w:rPr>
        <w:t>3.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转速要求：≥14800 rpm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="00D43ACB" w:rsidRPr="008061DD">
        <w:rPr>
          <w:rFonts w:ascii="宋体" w:eastAsia="宋体" w:hAnsi="宋体" w:cs="Times New Roman"/>
          <w:bCs/>
          <w:kern w:val="0"/>
          <w:sz w:val="28"/>
          <w:szCs w:val="28"/>
        </w:rPr>
        <w:t>4.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最大容量(ml)： ≥24×2.0ml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5.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最大离心力(x g)：≥16163 × g 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6.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时间控制范围：0～99 分钟 / 连续运转 / 短时加速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7.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免维护无碳刷变频电机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8.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最高转速下,可平稳运转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9.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短时加速,按秒显示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10.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离心力，速度，时间显示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11.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双重盖锁定装置，不平衡保护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="00D43ACB" w:rsidRPr="008061DD">
        <w:rPr>
          <w:rFonts w:ascii="宋体" w:eastAsia="宋体" w:hAnsi="宋体" w:cs="Times New Roman"/>
          <w:bCs/>
          <w:kern w:val="0"/>
          <w:sz w:val="28"/>
          <w:szCs w:val="28"/>
        </w:rPr>
        <w:t>12.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符合国际安全标准IEC1010及ISO9001质量认证,具有并提供医疗器械注册证。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="00D43ACB" w:rsidRPr="008061DD">
        <w:rPr>
          <w:rFonts w:ascii="宋体" w:eastAsia="宋体" w:hAnsi="宋体" w:cs="Times New Roman"/>
          <w:bCs/>
          <w:kern w:val="0"/>
          <w:sz w:val="28"/>
          <w:szCs w:val="28"/>
        </w:rPr>
        <w:t>13.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能够配2×8联0.2mlPCR转子。</w:t>
      </w:r>
    </w:p>
    <w:p w:rsidR="00EE6710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/>
          <w:bCs/>
          <w:kern w:val="0"/>
          <w:sz w:val="28"/>
          <w:szCs w:val="28"/>
        </w:rPr>
        <w:t>14.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主机</w:t>
      </w:r>
      <w:r w:rsidR="00EE6710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ab/>
        <w:t>1台</w:t>
      </w:r>
    </w:p>
    <w:p w:rsidR="00D43ACB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="00D43ACB" w:rsidRPr="008061DD">
        <w:rPr>
          <w:rFonts w:ascii="宋体" w:eastAsia="宋体" w:hAnsi="宋体" w:cs="Times New Roman"/>
          <w:bCs/>
          <w:kern w:val="0"/>
          <w:sz w:val="28"/>
          <w:szCs w:val="28"/>
        </w:rPr>
        <w:t>15.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角转子24 x1.5/2.0 ml</w:t>
      </w:r>
      <w:r w:rsidR="00D43ACB" w:rsidRPr="008061DD">
        <w:rPr>
          <w:rFonts w:ascii="宋体" w:eastAsia="宋体" w:hAnsi="宋体" w:cs="Times New Roman"/>
          <w:bCs/>
          <w:kern w:val="0"/>
          <w:sz w:val="28"/>
          <w:szCs w:val="28"/>
        </w:rPr>
        <w:t>（</w:t>
      </w: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1个</w:t>
      </w:r>
      <w:r w:rsidR="00D43ACB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）</w:t>
      </w:r>
    </w:p>
    <w:p w:rsidR="00D43ACB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转速≥</w:t>
      </w:r>
      <w:r w:rsidR="00D43ACB"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14800rpm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相对离心力≥16163xg;</w:t>
      </w: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 w:cs="Times New Roman"/>
          <w:bCs/>
          <w:kern w:val="0"/>
          <w:sz w:val="28"/>
          <w:szCs w:val="28"/>
        </w:rPr>
      </w:pPr>
    </w:p>
    <w:p w:rsidR="00D43ACB" w:rsidRPr="008061DD" w:rsidRDefault="00D43ACB" w:rsidP="00D43ACB">
      <w:pPr>
        <w:widowControl/>
        <w:spacing w:line="360" w:lineRule="auto"/>
        <w:jc w:val="left"/>
        <w:rPr>
          <w:rFonts w:ascii="宋体" w:eastAsia="宋体" w:hAnsi="宋体"/>
          <w:bCs/>
          <w:kern w:val="0"/>
          <w:sz w:val="28"/>
          <w:szCs w:val="28"/>
        </w:rPr>
      </w:pPr>
    </w:p>
    <w:p w:rsidR="00EE6710" w:rsidRPr="008061DD" w:rsidRDefault="00EE6710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lastRenderedPageBreak/>
        <w:t>2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微量高速冷冻离心机 </w:t>
      </w:r>
      <w:r w:rsidRPr="008061DD">
        <w:rPr>
          <w:rFonts w:ascii="宋体" w:eastAsia="宋体" w:hAnsi="宋体"/>
          <w:sz w:val="28"/>
          <w:szCs w:val="28"/>
        </w:rPr>
        <w:t xml:space="preserve"> 1台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1.最高转速: ≥14800rpm;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2.最大</w:t>
      </w:r>
      <w:bookmarkStart w:id="0" w:name="_GoBack"/>
      <w:bookmarkEnd w:id="0"/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离心力: 转速大于14800rpm ，最大离心力大于21000g；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3.最大离心容量: 24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*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1.5/2.0ml；转头可以高温灭菌；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4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.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温度控制范围：从-10℃ 到+40℃，增量 1℃，具有预冷功能；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5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.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运行时间控制：0-99小时59分钟；并具有瞬时离心及连续离心方式；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6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.驱动系统: 无碳刷免维护频率感应电机直接驱动;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7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.控制系统: 微处理器控制系统，带有背光的大屏幕LED数字显示;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8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.安全性能：具有转头自动识别；</w:t>
      </w:r>
      <w:proofErr w:type="gramStart"/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自动锁盖和</w:t>
      </w:r>
      <w:proofErr w:type="gramEnd"/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内锁装置；不平衡保护；状态自诊断；多种电路保护；</w:t>
      </w:r>
    </w:p>
    <w:p w:rsidR="00EE6710" w:rsidRPr="008061DD" w:rsidRDefault="00EE6710" w:rsidP="00D43ACB">
      <w:pPr>
        <w:spacing w:line="360" w:lineRule="auto"/>
        <w:jc w:val="left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9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.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运转显示：数字显示，转速和离心力（RPM/RCF</w:t>
      </w:r>
      <w:r w:rsidRPr="008061DD">
        <w:rPr>
          <w:rFonts w:ascii="宋体" w:eastAsia="宋体" w:hAnsi="宋体" w:cs="方正仿宋_GBK"/>
          <w:color w:val="000000"/>
          <w:sz w:val="28"/>
          <w:szCs w:val="28"/>
        </w:rPr>
        <w:t>）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可以互换设定；</w:t>
      </w:r>
    </w:p>
    <w:p w:rsidR="00EE6710" w:rsidRPr="008061DD" w:rsidRDefault="00EE6710" w:rsidP="00D43ACB">
      <w:pPr>
        <w:spacing w:line="360" w:lineRule="auto"/>
        <w:rPr>
          <w:rFonts w:ascii="宋体" w:eastAsia="宋体" w:hAnsi="宋体" w:cs="方正仿宋_GBK"/>
          <w:color w:val="000000"/>
          <w:sz w:val="28"/>
          <w:szCs w:val="28"/>
        </w:rPr>
      </w:pPr>
      <w:r w:rsidRPr="008061DD">
        <w:rPr>
          <w:rFonts w:ascii="宋体" w:eastAsia="宋体" w:hAnsi="宋体" w:cs="方正仿宋_GBK"/>
          <w:color w:val="000000"/>
          <w:sz w:val="28"/>
          <w:szCs w:val="28"/>
        </w:rPr>
        <w:t>10</w:t>
      </w:r>
      <w:r w:rsidRPr="008061DD">
        <w:rPr>
          <w:rFonts w:ascii="宋体" w:eastAsia="宋体" w:hAnsi="宋体" w:cs="方正仿宋_GBK" w:hint="eastAsia"/>
          <w:color w:val="000000"/>
          <w:sz w:val="28"/>
          <w:szCs w:val="28"/>
        </w:rPr>
        <w:t>.加减速时间: 12s.</w:t>
      </w:r>
    </w:p>
    <w:p w:rsidR="00EE6710" w:rsidRPr="008061DD" w:rsidRDefault="00EE6710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3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360度旋转混合仪 </w:t>
      </w:r>
      <w:r w:rsidRPr="008061DD">
        <w:rPr>
          <w:rFonts w:ascii="宋体" w:eastAsia="宋体" w:hAnsi="宋体"/>
          <w:sz w:val="28"/>
          <w:szCs w:val="28"/>
        </w:rPr>
        <w:t>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LCD 同时显示速度和时间；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转速范围10-70rpm；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旋转式操作，温和充分混匀；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混合角度可调，从0至90度；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圆盘夹具，最多可累加四层圆盘。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电机类型：直流电机</w:t>
      </w:r>
    </w:p>
    <w:p w:rsidR="00EE6710" w:rsidRPr="008061DD" w:rsidRDefault="00EE671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时间设置范围：1-1199min</w:t>
      </w:r>
    </w:p>
    <w:p w:rsidR="00EE6710" w:rsidRPr="008061DD" w:rsidRDefault="00EE6710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运行模式：连续/定时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4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翘板脱色摇床 </w:t>
      </w:r>
      <w:r w:rsidRPr="008061DD">
        <w:rPr>
          <w:rFonts w:ascii="宋体" w:eastAsia="宋体" w:hAnsi="宋体"/>
          <w:sz w:val="28"/>
          <w:szCs w:val="28"/>
        </w:rPr>
        <w:t>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电压：100-240VAC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频率：50/60Hz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电机输入功率：20W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电机输出功率：10W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电机：直流电机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倾斜角度：7°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速度范围：10-80rpm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定时器显示：LED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速度显示：LED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运行方式：定时或连续运转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时间设置范围：1min-19h59min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尺寸（长 x 宽 x 高）：270×330×130mm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 重量：3.2kg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 允许环境温度范围：5-40℃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 允许相对湿度：80%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 DIN EN60529 保护方式：IP21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5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水平脱色摇床 </w:t>
      </w:r>
      <w:r w:rsidRPr="008061DD">
        <w:rPr>
          <w:rFonts w:ascii="宋体" w:eastAsia="宋体" w:hAnsi="宋体"/>
          <w:sz w:val="28"/>
          <w:szCs w:val="28"/>
        </w:rPr>
        <w:t xml:space="preserve"> 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周转直径：4mm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最大载重量：2.5kg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电机类型：直流无刷电机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4. 电机输入功率：28W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电机输出功率：15W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速度范围：100~800rpm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速度显示：LCD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定时器显示：LCD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时间设置范围：1 分 - 19 小时 59 分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电压：100~240V，50/60Hz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功率：30W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重量：8.1kg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 允许环境温度湿度：5~40°C，80%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 尺寸（长 x 宽 x 高）：330×270×110mm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 外壳防护等级：IP21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 数据接口：RS232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hint="eastAsia"/>
          <w:sz w:val="28"/>
          <w:szCs w:val="28"/>
        </w:rPr>
        <w:t>6</w:t>
      </w:r>
      <w:r w:rsidRPr="008061DD">
        <w:rPr>
          <w:rFonts w:ascii="宋体" w:eastAsia="宋体" w:hAnsi="宋体"/>
          <w:sz w:val="28"/>
          <w:szCs w:val="28"/>
        </w:rPr>
        <w:t>.</w:t>
      </w:r>
      <w:r w:rsidRPr="008061DD">
        <w:rPr>
          <w:rFonts w:ascii="宋体" w:eastAsia="宋体" w:hAnsi="宋体" w:hint="eastAsia"/>
          <w:sz w:val="28"/>
          <w:szCs w:val="28"/>
        </w:rPr>
        <w:t xml:space="preserve"> 水浴锅 </w:t>
      </w:r>
      <w:r w:rsidRPr="008061DD">
        <w:rPr>
          <w:rFonts w:ascii="宋体" w:eastAsia="宋体" w:hAnsi="宋体"/>
          <w:sz w:val="28"/>
          <w:szCs w:val="28"/>
        </w:rPr>
        <w:t>2台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1、控温范围：RT+5～99℃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2、恒温波动度：±0.5℃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3、跟踪报警：±2℃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4、容积≥14L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/>
          <w:sz w:val="28"/>
          <w:szCs w:val="28"/>
        </w:rPr>
        <w:t>7.</w:t>
      </w:r>
      <w:r w:rsidRPr="008061DD">
        <w:rPr>
          <w:rFonts w:ascii="宋体" w:eastAsia="宋体" w:hAnsi="宋体" w:hint="eastAsia"/>
          <w:sz w:val="28"/>
          <w:szCs w:val="28"/>
        </w:rPr>
        <w:t xml:space="preserve"> 二氧化碳培养箱 </w:t>
      </w:r>
      <w:r w:rsidRPr="008061DD">
        <w:rPr>
          <w:rFonts w:ascii="宋体" w:eastAsia="宋体" w:hAnsi="宋体"/>
          <w:sz w:val="28"/>
          <w:szCs w:val="28"/>
        </w:rPr>
        <w:t>1台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1.170升直热式CO2培养箱。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灭菌功能：具有90℃高温湿热循环灭菌。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3.灭菌认证：通过HPA灭菌效果认证。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4.灭菌全程时间：≤20小时。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5.温度控制范围（℃）：环境温度+3~55℃。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6.温度控制精度（℃）：&lt;±0.1℃。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7.内腔设计为强制空气对流，保证温度均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一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性，温度均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一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性&lt;±0.3℃。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8.二氧化碳检测系统采用NDIR单束双波红外式二氧化碳浓度传感器，并具有CO2浓度自校准功能，保证CO2浓度的高精确性。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9.灭菌过程中无需拆卸二氧化碳传感器，简便且减少交叉污染的风险。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一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体式不锈钢内胆，光滑内壁，大圆弧角设计，清洁无死角。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11.水盘式加湿方式，方便实现换水及灭菌消毒。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12.内、外门可方便的左右换向，具有可选的玻璃小门。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13.气体在线过滤器：进入的气体经过0.2um在线过滤器可消除输入气体中的污染物。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14.箱内气体循环配备ULPA超高效空气滤器，空气洁净度达到ISO 5级洁净度水平。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15.微电脑控制系统，具有温度、CO2浓度、开门超时及CO2钢瓶耗竭，ULPA报警提示等参数的报警及设置。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16.智能化数据和事件检测器记录培养箱使用过程中所有的运行参数，并可以在LCD显示屏上通过程序软件调取记录的数据。内置闪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存保证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运行数据的长期储存。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8</w:t>
      </w: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. 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>天平</w:t>
      </w: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  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量程：220g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可读性：0.1mg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重复性：≤±0.1mg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线性：≤±0.2mg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典型稳定时间：2s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称盘直径：90mm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净重：4.9kg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校准功能：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isoCAL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 全自动内校，具有温度和时间触发的自动内部校准和调整功能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数据存储：校准审计追踪（CAL Audit Trail）功能可自动存储 30 天内所有校准结果数据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接口：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MiniUSB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 接口，可直接将数据传输到 Microsoft Windows 程序中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显示屏：电容式彩色触摸屏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语言：汉语、英语、法语、德语、意大利语、日语、波兰语、葡萄牙语、俄语、西班牙语、匈牙利语、土耳其语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 电源：线电压 100-240V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 称量单位：g、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ct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、mom、kg、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lb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oz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ozt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tlh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tls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tlt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、GN、dwt、mg、parts | 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lb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tlc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Kt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tol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、bat、MS、N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 管理员锁：菜单锁定功能，防止误操作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 防盗装置：肯辛顿锁，可连接防盗锁链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17.内置应用程序：称重、混合、组分、统计、转换、密度、百分比、检重、峰值保持、计数、不稳定状态测量等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9.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电泳仪及配套槽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1.同一槽内可同时进行4块SDS-PAGE凝胶的电泳实验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胶面积：≥8 x 7cm；短玻璃板：≥10 x 7cm；长玻璃板：≥10 x 8 cm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玻璃板：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封边垫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条永久性地固定在长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玻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板上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4. 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灌胶系统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：平行排列的设计，弹簧杠杆设计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上样引导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装置：防止泳道的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遗漏上样或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重复上样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电泳梳：特殊的塑料电泳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梳不会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抑制凝胶聚合反应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转印模块1组（包含有转印芯一个、转印夹2组、海绵垫2组、冷却芯1个）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输出范围：电压10-300 V；电流4-400 mA；功率≤75 W (最大)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输出类型：恒压、恒流、恒功率，可定时1-999分钟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具有断电后自动恢复功能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 输出插孔4对并联，可同时对四个同类型的电泳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槽进行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电泳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 适配伯乐牌电泳仪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8061DD">
        <w:rPr>
          <w:rFonts w:ascii="宋体" w:eastAsia="宋体" w:hAnsi="宋体" w:cs="宋体"/>
          <w:kern w:val="0"/>
          <w:sz w:val="28"/>
          <w:szCs w:val="28"/>
        </w:rPr>
        <w:t>0.</w:t>
      </w:r>
      <w:r w:rsidRPr="008061DD">
        <w:rPr>
          <w:rFonts w:ascii="宋体" w:eastAsia="宋体" w:hAnsi="宋体" w:hint="eastAsia"/>
          <w:sz w:val="28"/>
          <w:szCs w:val="28"/>
        </w:rPr>
        <w:t xml:space="preserve">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细胞计数仪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★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1.</w:t>
      </w:r>
      <w:r w:rsidRPr="008061DD">
        <w:rPr>
          <w:rFonts w:ascii="宋体" w:eastAsia="宋体" w:hAnsi="宋体" w:cs="宋体"/>
          <w:kern w:val="0"/>
          <w:sz w:val="28"/>
          <w:szCs w:val="28"/>
        </w:rPr>
        <w:t>（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废标项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，不满足即废标）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点样方式：直接加样计数，无需一次性细胞计数板、血球计数板、玻璃可擦拭计数板，一次同时无耗材</w:t>
      </w:r>
      <w:proofErr w:type="gramStart"/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加样不少于</w:t>
      </w:r>
      <w:proofErr w:type="gramEnd"/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3个样品。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2.软件权限设置：内置审计追踪软件，可激活。符合FDA 21 CFR Part 11要求。多级权限，数据不可篡改，具备电子签名等（需选配）。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Pr="008061DD">
        <w:rPr>
          <w:rFonts w:ascii="宋体" w:eastAsia="宋体" w:hAnsi="宋体" w:cs="宋体"/>
          <w:kern w:val="0"/>
          <w:sz w:val="28"/>
          <w:szCs w:val="28"/>
        </w:rPr>
        <w:t>3.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检测浓度范围：1x104-3x107/ml。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Pr="008061DD">
        <w:rPr>
          <w:rFonts w:ascii="宋体" w:eastAsia="宋体" w:hAnsi="宋体" w:cs="宋体"/>
          <w:kern w:val="0"/>
          <w:sz w:val="28"/>
          <w:szCs w:val="28"/>
        </w:rPr>
        <w:t>4.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细胞直径范围：1-200um。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5.拍摄通道：4通道。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6.物镜倍数：4X物镜。</w:t>
      </w:r>
    </w:p>
    <w:p w:rsidR="006559A4" w:rsidRPr="008061DD" w:rsidRDefault="000E78F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*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7.样品量：一个可检测4个样品</w:t>
      </w:r>
    </w:p>
    <w:p w:rsidR="006559A4" w:rsidRPr="008061DD" w:rsidRDefault="000E78F0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*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8.样品体积：20ul(200um高度)。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9.检测速度：明场≦3秒，</w:t>
      </w:r>
    </w:p>
    <w:p w:rsidR="006559A4" w:rsidRPr="008061DD" w:rsidRDefault="00C6072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Times New Roman" w:hint="eastAsia"/>
          <w:bCs/>
          <w:kern w:val="0"/>
          <w:sz w:val="28"/>
          <w:szCs w:val="28"/>
        </w:rPr>
        <w:t>*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10.</w:t>
      </w:r>
      <w:r w:rsidR="006559A4" w:rsidRPr="008061DD">
        <w:rPr>
          <w:rFonts w:ascii="宋体" w:eastAsia="宋体" w:hAnsi="宋体" w:cs="宋体"/>
          <w:kern w:val="0"/>
          <w:sz w:val="28"/>
          <w:szCs w:val="28"/>
        </w:rPr>
        <w:t>检测视野：默认三个视野，可选4，5个视野选择。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11.明场照明：白光LED.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12.对焦方式：自动聚焦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13.成像元件：630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万像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素</w:t>
      </w:r>
      <w:proofErr w:type="spellStart"/>
      <w:r w:rsidRPr="008061DD">
        <w:rPr>
          <w:rFonts w:ascii="宋体" w:eastAsia="宋体" w:hAnsi="宋体" w:cs="宋体"/>
          <w:kern w:val="0"/>
          <w:sz w:val="28"/>
          <w:szCs w:val="28"/>
        </w:rPr>
        <w:t>cmos</w:t>
      </w:r>
      <w:proofErr w:type="spellEnd"/>
      <w:r w:rsidRPr="008061DD">
        <w:rPr>
          <w:rFonts w:ascii="宋体" w:eastAsia="宋体" w:hAnsi="宋体" w:cs="宋体"/>
          <w:kern w:val="0"/>
          <w:sz w:val="28"/>
          <w:szCs w:val="28"/>
        </w:rPr>
        <w:t>相机。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14.导出的结果包含：实验名称，样本ID，活细胞数/ml, 死细胞数/ml，活率，直径分布图，结团细胞数量直方图，结团率，细胞稀释比例，高清细胞图等。导出形式，包括：pdf，高清图，excel。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15.内存：128G固态存储器，可升级.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16.连接：自动WIFI，3个USB接口。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一体化设计，无需外接平板以及电脑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8061DD">
        <w:rPr>
          <w:rFonts w:ascii="宋体" w:eastAsia="宋体" w:hAnsi="宋体" w:cs="宋体"/>
          <w:kern w:val="0"/>
          <w:sz w:val="28"/>
          <w:szCs w:val="28"/>
        </w:rPr>
        <w:t xml:space="preserve">1.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恒温金属浴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2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温度控制范围：0℃-100℃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lastRenderedPageBreak/>
        <w:t>2. 温度显示精度：0.1℃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温度控制精度：±0.5℃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温度均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一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性：±0.5℃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5. 升温速度：8℃/min（16℃至 60℃区间平均）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6. 降温速度：3℃/min（60℃至 16℃区间平均）；1.5℃/min（25℃至 4℃区间平均）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7. 电源参数：直流电源 12V、5A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8. 外形尺寸：185×185×90mm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9. 工作板尺寸：108×72mm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10. 机身重量：1.4kg；包装重量 2.5kg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11.工作环境温度：8℃-30℃</w:t>
      </w:r>
    </w:p>
    <w:p w:rsidR="006559A4" w:rsidRPr="008061DD" w:rsidRDefault="006559A4" w:rsidP="00D43AC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12.</w:t>
      </w:r>
      <w:r w:rsidRPr="008061DD">
        <w:rPr>
          <w:rFonts w:ascii="宋体" w:eastAsia="宋体" w:hAnsi="宋体" w:hint="eastAsia"/>
          <w:sz w:val="28"/>
          <w:szCs w:val="28"/>
        </w:rPr>
        <w:t xml:space="preserve"> </w:t>
      </w:r>
      <w:r w:rsidRPr="008061DD">
        <w:rPr>
          <w:rFonts w:ascii="宋体" w:eastAsia="宋体" w:hAnsi="宋体" w:cs="宋体" w:hint="eastAsia"/>
          <w:kern w:val="0"/>
          <w:sz w:val="28"/>
          <w:szCs w:val="28"/>
        </w:rPr>
        <w:t xml:space="preserve">电泳仪及配套槽（水平+垂直+转移） </w:t>
      </w:r>
      <w:r w:rsidRPr="008061DD">
        <w:rPr>
          <w:rFonts w:ascii="宋体" w:eastAsia="宋体" w:hAnsi="宋体" w:cs="宋体"/>
          <w:kern w:val="0"/>
          <w:sz w:val="28"/>
          <w:szCs w:val="28"/>
        </w:rPr>
        <w:t>1</w:t>
      </w:r>
      <w:r w:rsidRPr="008061DD">
        <w:rPr>
          <w:rFonts w:ascii="宋体" w:eastAsia="宋体" w:hAnsi="宋体"/>
          <w:sz w:val="28"/>
          <w:szCs w:val="28"/>
        </w:rPr>
        <w:t>台</w:t>
      </w:r>
      <w:r w:rsidRPr="008061DD">
        <w:rPr>
          <w:rFonts w:ascii="宋体" w:eastAsia="宋体" w:hAnsi="宋体" w:hint="eastAsia"/>
          <w:sz w:val="28"/>
          <w:szCs w:val="28"/>
        </w:rPr>
        <w:t>/套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1. 电泳仪电源编程存储10种方法， 每种方法最多包含10个步骤。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2. 垂直电泳槽的通量为1-4块，具备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上样引导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装置：防止泳道的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遗漏上样或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重复上样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3. 转印槽的转印通量为1-4块</w:t>
      </w:r>
    </w:p>
    <w:p w:rsidR="006559A4" w:rsidRPr="008061DD" w:rsidRDefault="006559A4" w:rsidP="00D43A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61DD">
        <w:rPr>
          <w:rFonts w:ascii="宋体" w:eastAsia="宋体" w:hAnsi="宋体" w:cs="宋体"/>
          <w:kern w:val="0"/>
          <w:sz w:val="28"/>
          <w:szCs w:val="28"/>
        </w:rPr>
        <w:t>4. 转印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槽具有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超冷却芯和水循环装置，</w:t>
      </w:r>
      <w:proofErr w:type="gramStart"/>
      <w:r w:rsidRPr="008061DD">
        <w:rPr>
          <w:rFonts w:ascii="宋体" w:eastAsia="宋体" w:hAnsi="宋体" w:cs="宋体"/>
          <w:kern w:val="0"/>
          <w:sz w:val="28"/>
          <w:szCs w:val="28"/>
        </w:rPr>
        <w:t>可用于酶</w:t>
      </w:r>
      <w:proofErr w:type="gramEnd"/>
      <w:r w:rsidRPr="008061DD">
        <w:rPr>
          <w:rFonts w:ascii="宋体" w:eastAsia="宋体" w:hAnsi="宋体" w:cs="宋体"/>
          <w:kern w:val="0"/>
          <w:sz w:val="28"/>
          <w:szCs w:val="28"/>
        </w:rPr>
        <w:t>(4℃)或高强度转移，即使进行24小时的转移，也不存在缓冲液消耗的问题</w:t>
      </w:r>
    </w:p>
    <w:p w:rsidR="006559A4" w:rsidRPr="008061DD" w:rsidRDefault="006559A4" w:rsidP="00D43ACB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6559A4" w:rsidRPr="008061DD" w:rsidRDefault="006559A4" w:rsidP="00D43ACB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6559A4" w:rsidRPr="0080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60" w:rsidRDefault="00445360" w:rsidP="000E78F0">
      <w:r>
        <w:separator/>
      </w:r>
    </w:p>
  </w:endnote>
  <w:endnote w:type="continuationSeparator" w:id="0">
    <w:p w:rsidR="00445360" w:rsidRDefault="00445360" w:rsidP="000E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60" w:rsidRDefault="00445360" w:rsidP="000E78F0">
      <w:r>
        <w:separator/>
      </w:r>
    </w:p>
  </w:footnote>
  <w:footnote w:type="continuationSeparator" w:id="0">
    <w:p w:rsidR="00445360" w:rsidRDefault="00445360" w:rsidP="000E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F8"/>
    <w:rsid w:val="000E78F0"/>
    <w:rsid w:val="003E2941"/>
    <w:rsid w:val="00445360"/>
    <w:rsid w:val="006559A4"/>
    <w:rsid w:val="006C59F8"/>
    <w:rsid w:val="007A351F"/>
    <w:rsid w:val="008061DD"/>
    <w:rsid w:val="00C60724"/>
    <w:rsid w:val="00CD35C6"/>
    <w:rsid w:val="00D43ACB"/>
    <w:rsid w:val="00EE6710"/>
    <w:rsid w:val="00F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8DF38-32DA-4A87-90BD-4A304BF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581</Words>
  <Characters>3315</Characters>
  <Application>Microsoft Office Word</Application>
  <DocSecurity>0</DocSecurity>
  <Lines>27</Lines>
  <Paragraphs>7</Paragraphs>
  <ScaleCrop>false</ScaleCrop>
  <Company>HP Inc.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2025-10-09T02:36:00Z</dcterms:created>
  <dcterms:modified xsi:type="dcterms:W3CDTF">2025-10-09T07:46:00Z</dcterms:modified>
</cp:coreProperties>
</file>