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1F" w:rsidRPr="008061DD" w:rsidRDefault="00EE6710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台式高速离心机 </w:t>
      </w:r>
      <w:r w:rsidRPr="008061DD">
        <w:rPr>
          <w:rFonts w:ascii="宋体" w:eastAsia="宋体" w:hAnsi="宋体"/>
          <w:sz w:val="28"/>
          <w:szCs w:val="28"/>
        </w:rPr>
        <w:t xml:space="preserve"> 1台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1.工作温度：＋10℃～＋32℃ 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2.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电源要求：230V，50/60Hz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3.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转速要求：≥14800 rpm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4.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最大容量(ml)： ≥24×2.0ml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5.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最大离心力(x g)：≥16163 × g 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6.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时间控制范围：0～99 分钟 / 连续运转 / 短时加速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7.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免维护无碳刷变频电机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8.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最高转速下,可平稳运转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9.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短时加速,按秒显示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10.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离心力，速度，时间显示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11.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双重盖锁定装置，不平衡保护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12.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符合国际安全标准IEC1010及ISO9001质量认证,具有并提供医疗器械注册证。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13.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能够配2×8联0.2mlPCR转子。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14.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主机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ab/>
        <w:t>1台</w:t>
      </w:r>
    </w:p>
    <w:p w:rsidR="00D43ACB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15.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角转子24 x1.5/2.0 ml</w:t>
      </w: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（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1个</w:t>
      </w: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）</w:t>
      </w:r>
    </w:p>
    <w:p w:rsidR="00D43ACB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转速≥</w:t>
      </w:r>
      <w:r w:rsidR="00D43ACB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14800rpm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相对离心力≥16163xg;</w:t>
      </w:r>
    </w:p>
    <w:p w:rsidR="00D43ACB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</w:p>
    <w:p w:rsidR="00D43ACB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</w:p>
    <w:p w:rsidR="00D43ACB" w:rsidRPr="008061DD" w:rsidRDefault="00D43ACB" w:rsidP="00D43ACB">
      <w:pPr>
        <w:widowControl/>
        <w:spacing w:line="360" w:lineRule="auto"/>
        <w:jc w:val="left"/>
        <w:rPr>
          <w:rFonts w:ascii="宋体" w:eastAsia="宋体" w:hAnsi="宋体"/>
          <w:bCs/>
          <w:kern w:val="0"/>
          <w:sz w:val="28"/>
          <w:szCs w:val="28"/>
        </w:rPr>
      </w:pPr>
    </w:p>
    <w:p w:rsidR="00EE6710" w:rsidRPr="008061DD" w:rsidRDefault="00EE6710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lastRenderedPageBreak/>
        <w:t>2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微量高速冷冻离心机 </w:t>
      </w:r>
      <w:r w:rsidRPr="008061DD">
        <w:rPr>
          <w:rFonts w:ascii="宋体" w:eastAsia="宋体" w:hAnsi="宋体"/>
          <w:sz w:val="28"/>
          <w:szCs w:val="28"/>
        </w:rPr>
        <w:t xml:space="preserve"> 1台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1.最高转速: ≥14800rpm;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2.最大离心力: 转速大于14800rpm ，最大离心力大于21000g；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3.最大离心容量: 24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*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1.5/2.0ml；转头可以高温灭菌；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4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.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温度控制范围：从-10℃ 到+40℃，增量 1℃，具有预冷功能；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5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.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运行时间控制：0-99小时59分钟；并具有瞬时离心及连续离心方式；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6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.驱动系统: 无碳刷免维护频率感应电机直接驱动;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7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.控制系统: 微处理器控制系统，带有背光的大屏幕LED数字显示;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8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.安全性能：具有转头自动识别；自动锁盖和内锁装置；不平衡保护；状态自诊断；多种电路保护；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9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.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运转显示：数字显示，转速和离心力（RPM/RCF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）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可以互换设定；</w:t>
      </w:r>
    </w:p>
    <w:p w:rsidR="00EE6710" w:rsidRPr="008061DD" w:rsidRDefault="00EE6710" w:rsidP="00D43ACB">
      <w:pPr>
        <w:spacing w:line="360" w:lineRule="auto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10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.加减速时间: 12s.</w:t>
      </w:r>
    </w:p>
    <w:p w:rsidR="00EE6710" w:rsidRPr="008061DD" w:rsidRDefault="00EE6710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3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360度旋转混合仪 </w:t>
      </w:r>
      <w:r w:rsidRPr="008061DD">
        <w:rPr>
          <w:rFonts w:ascii="宋体" w:eastAsia="宋体" w:hAnsi="宋体"/>
          <w:sz w:val="28"/>
          <w:szCs w:val="28"/>
        </w:rPr>
        <w:t>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LCD 同时显示速度和时间；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转速范围10-70rpm；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旋转式操作，温和充分混匀；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混合角度可调，从0至90度；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圆盘夹具，最多可累加四层圆盘。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电机类型：直流电机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时间设置范围：1-1199min</w:t>
      </w:r>
    </w:p>
    <w:p w:rsidR="00EE6710" w:rsidRPr="008061DD" w:rsidRDefault="00EE6710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运行模式：连续/定时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4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翘板脱色摇床 </w:t>
      </w:r>
      <w:r w:rsidRPr="008061DD">
        <w:rPr>
          <w:rFonts w:ascii="宋体" w:eastAsia="宋体" w:hAnsi="宋体"/>
          <w:sz w:val="28"/>
          <w:szCs w:val="28"/>
        </w:rPr>
        <w:t>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电压：100-240VAC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频率：50/60Hz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电机输入功率：20W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电机输出功率：10W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电机：直流电机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倾斜角度：7°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速度范围：10-80rpm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定时器显示：LED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速度显示：LED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运行方式：定时或连续运转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时间设置范围：1min-19h59min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尺寸（长 x 宽 x 高）：270×330×130mm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 重量：3.2kg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 允许环境温度范围：5-40℃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 允许相对湿度：80%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 DIN EN60529 保护方式：IP21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5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水平脱色摇床 </w:t>
      </w:r>
      <w:r w:rsidRPr="008061DD">
        <w:rPr>
          <w:rFonts w:ascii="宋体" w:eastAsia="宋体" w:hAnsi="宋体"/>
          <w:sz w:val="28"/>
          <w:szCs w:val="28"/>
        </w:rPr>
        <w:t xml:space="preserve"> 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周转直径：4mm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最大载重量：2.5kg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电机类型：直流无刷电机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4. 电机输入功率：28W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电机输出功率：15W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速度范围：100~800rpm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速度显示：LCD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定时器显示：LCD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时间设置范围：1 分 - 19 小时 59 分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电压：100~240V，50/60Hz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功率：30W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重量：8.1kg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 允许环境温度湿度：5~40°C，80%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 尺寸（长 x 宽 x 高）：330×270×110mm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 外壳防护等级：IP21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 数据接口：RS232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6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水浴锅 </w:t>
      </w:r>
      <w:r w:rsidRPr="008061DD">
        <w:rPr>
          <w:rFonts w:ascii="宋体" w:eastAsia="宋体" w:hAnsi="宋体"/>
          <w:sz w:val="28"/>
          <w:szCs w:val="28"/>
        </w:rPr>
        <w:t>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1、控温范围：RT+5～99℃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2、恒温波动度：±0.5℃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3、跟踪报警：±2℃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4、容积≥14L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/>
          <w:sz w:val="28"/>
          <w:szCs w:val="28"/>
        </w:rPr>
        <w:t>7.</w:t>
      </w:r>
      <w:r w:rsidRPr="008061DD">
        <w:rPr>
          <w:rFonts w:ascii="宋体" w:eastAsia="宋体" w:hAnsi="宋体" w:hint="eastAsia"/>
          <w:sz w:val="28"/>
          <w:szCs w:val="28"/>
        </w:rPr>
        <w:t xml:space="preserve"> 二氧化碳培养箱 </w:t>
      </w:r>
      <w:r w:rsidRPr="008061DD">
        <w:rPr>
          <w:rFonts w:ascii="宋体" w:eastAsia="宋体" w:hAnsi="宋体"/>
          <w:sz w:val="28"/>
          <w:szCs w:val="28"/>
        </w:rPr>
        <w:t>1台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1.170升直热式CO2培养箱。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灭菌功能：具有90℃高温湿热循环灭菌。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3.灭菌认证：通过HPA灭菌效果认证。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4.灭菌全程时间：≤20小时。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5.温度控制范围（℃）：环境温度+3~55℃。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6.温度控制精度（℃）：&lt;±0.1℃。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7.内腔设计为强制空气对流，保证温度均一性，温度均一性&lt;±0.3℃。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8.二氧化碳检测系统采用NDIR单束双波红外式二氧化碳浓度传感器，并具有CO2浓度自校准功能，保证CO2浓度的高精确性。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9.灭菌过程中无需拆卸二氧化碳传感器，简便且减少交叉污染的风险。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10.一体式不锈钢内胆，光滑内壁，大圆弧角设计，清洁无死角。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11.水盘式加湿方式，方便实现换水及灭菌消毒。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12.内、外门可方便的左右换向，具有可选的玻璃小门。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13.气体在线过滤器：进入的气体经过0.2um在线过滤器可消除输入气体中的污染物。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14.箱内气体循环配备ULPA超高效空气滤器，空气洁净度达到ISO 5级洁净度水平。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15.微电脑控制系统，具有温度、CO2浓度、开门超时及CO2钢瓶耗竭，ULPA报警提示等参数的报警及设置。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16.智能化数据和事件检测器记录培养箱使用过程中所有的运行参数，并可以在LCD显示屏上通过程序软件调取记录的数据。内置闪存保证运行数据的长期储存。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8</w:t>
      </w: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. 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>天平</w:t>
      </w: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  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量程：220g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可读性：0.1mg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重复性：≤±0.1mg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线性：≤±0.2mg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典型稳定时间：2s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称盘直径：90mm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净重：4.9kg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校准功能：isoCAL 全自动内校，具有温度和时间触发的自动内部校准和调整功能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数据存储：校准审计追踪（CAL Audit Trail）功能可自动存储 30 天内所有校准结果数据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接口：MiniUSB 接口，可直接将数据传输到 Microsoft Windows 程序中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显示屏：电容式彩色触摸屏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语言：汉语、英语、法语、德语、意大利语、日语、波兰语、葡萄牙语、俄语、西班牙语、匈牙利语、土耳其语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 电源：线电压 100-240V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 称量单位：g、ct、mom、kg、lb、oz、ozt、tlh、tls、tlt、GN、dwt、mg、parts | lb、tlc、Kt、tol、bat、MS、N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 管理员锁：菜单锁定功能，防止误操作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 防盗装置：肯辛顿锁，可连接防盗锁链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17.内置应用程序：称重、混合、组分、统计、转换、密度、百分比、检重、峰值保持、计数、不稳定状态测量等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9.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电泳仪及配套槽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1.同一槽内可同时进行4块SDS-PAGE凝胶的电泳实验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胶面积：≥8 x 7cm；短玻璃板：≥10 x 7cm；长玻璃板：≥10 x 8 cm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玻璃板：封边垫条永久性地固定在长玻板上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灌胶系统：平行排列的设计，弹簧杠杆设计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5.上样引导装置：防止泳道的遗漏上样或重复上样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电泳梳：特殊的塑料电泳梳不会抑制凝胶聚合反应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转印模块1组（包含有转印芯一个、转印夹2组、海绵垫2组、冷却芯1个）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输出范围：电压10-300 V；电流4-400 mA；功率≤75 W (最大)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输出类型：恒压、恒流、恒功率，可定时1-999分钟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具有断电后自动恢复功能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输出插孔4对并联，可同时对四个同类型的电泳槽进行电泳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适配伯乐牌电泳仪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8061DD">
        <w:rPr>
          <w:rFonts w:ascii="宋体" w:eastAsia="宋体" w:hAnsi="宋体" w:cs="宋体"/>
          <w:kern w:val="0"/>
          <w:sz w:val="28"/>
          <w:szCs w:val="28"/>
        </w:rPr>
        <w:t>0.</w:t>
      </w:r>
      <w:r w:rsidRPr="008061DD">
        <w:rPr>
          <w:rFonts w:ascii="宋体" w:eastAsia="宋体" w:hAnsi="宋体" w:hint="eastAsia"/>
          <w:sz w:val="28"/>
          <w:szCs w:val="28"/>
        </w:rPr>
        <w:t xml:space="preserve">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细胞计数仪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1.点样方式：直接加样计数，无需一次性细胞计数板、血球计数板、玻璃可擦拭计数板，一次同时无耗材加样不少于3个样品。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2.软件权限设置：内置审计追踪软件，可激活。符合FDA 21 CFR Part 11要求。多级权限，数据不可篡改，具备电子签名等（需选配）。</w:t>
      </w:r>
    </w:p>
    <w:p w:rsidR="006559A4" w:rsidRPr="008061DD" w:rsidRDefault="00C6072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检测浓度范围：1x104-3x107/ml。</w:t>
      </w:r>
    </w:p>
    <w:p w:rsidR="006559A4" w:rsidRPr="008061DD" w:rsidRDefault="00C6072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细胞直径范围：1-200um。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5.拍摄通道：4通道。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6.物镜倍数：4X物镜。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7.样品量：一个可检测4个样品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8.样品体积：20ul(200um高度)。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9.检测速度：明场≦3秒，</w:t>
      </w:r>
    </w:p>
    <w:p w:rsidR="006559A4" w:rsidRPr="008061DD" w:rsidRDefault="00C6072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8061DD">
        <w:rPr>
          <w:rFonts w:ascii="宋体" w:eastAsia="宋体" w:hAnsi="宋体" w:cs="宋体"/>
          <w:kern w:val="0"/>
          <w:sz w:val="28"/>
          <w:szCs w:val="28"/>
        </w:rPr>
        <w:t>10.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检测视野：默认三个视野，可选4，5个视野选择。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11.明场照明：白光LED.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12.对焦方式：自动聚焦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13.成像元件：630万像素cmos相机。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14.导出的结果包含：实验名称，样本ID，活细胞数/ml, 死细胞数/ml，活率，直径分布图，结团细胞数量直方图，结团率，细胞稀释比例，高清细胞图等。导出形式，包括：pdf，高清图，excel。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15.内存：128G固态存储器，可升级.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16.连接：自动WIFI，3个USB接口。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一体化设计，无需外接平板以及电脑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1.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恒温金属浴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2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温度控制范围：0℃-100℃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2. 温度显示精度：0.1℃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温度控制精度：±0.5℃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温度均一性：±0.5℃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升温速度：8℃/min（16℃至 60℃区间平均）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降温速度：3℃/min（60℃至 16℃区间平均）；1.5℃/min（25℃至 4℃区间平均）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电源参数：直流电源 12V、5A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外形尺寸：185×185×90mm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工作板尺寸：108×72mm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机身重量：1.4kg；包装重量 2.5kg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11.工作环境温度：8℃-30℃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</w:t>
      </w:r>
      <w:r w:rsidRPr="008061DD">
        <w:rPr>
          <w:rFonts w:ascii="宋体" w:eastAsia="宋体" w:hAnsi="宋体" w:hint="eastAsia"/>
          <w:sz w:val="28"/>
          <w:szCs w:val="28"/>
        </w:rPr>
        <w:t xml:space="preserve">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电泳仪及配套槽（水平+垂直+转移）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电泳仪电源编程存储10种方法， 每种方法最多包含10个步骤。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垂直电泳槽的通量为1-4块，具备上样引导装置：防止泳道的遗漏上样或重复上样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转印槽的转印通量为1-4块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转印槽具有超冷却芯和水循环装置，可用于酶(4℃)或高强度转移，即使进行24小时的转移，也不存在缓冲液消耗的问题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6559A4" w:rsidRPr="008061DD" w:rsidRDefault="006559A4" w:rsidP="00D43ACB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6559A4" w:rsidRPr="0080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B1" w:rsidRDefault="005566B1" w:rsidP="000E78F0">
      <w:r>
        <w:separator/>
      </w:r>
    </w:p>
  </w:endnote>
  <w:endnote w:type="continuationSeparator" w:id="0">
    <w:p w:rsidR="005566B1" w:rsidRDefault="005566B1" w:rsidP="000E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B1" w:rsidRDefault="005566B1" w:rsidP="000E78F0">
      <w:r>
        <w:separator/>
      </w:r>
    </w:p>
  </w:footnote>
  <w:footnote w:type="continuationSeparator" w:id="0">
    <w:p w:rsidR="005566B1" w:rsidRDefault="005566B1" w:rsidP="000E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F8"/>
    <w:rsid w:val="000E78F0"/>
    <w:rsid w:val="003E2941"/>
    <w:rsid w:val="00445360"/>
    <w:rsid w:val="005566B1"/>
    <w:rsid w:val="006559A4"/>
    <w:rsid w:val="006C59F8"/>
    <w:rsid w:val="007A351F"/>
    <w:rsid w:val="008061DD"/>
    <w:rsid w:val="00C60724"/>
    <w:rsid w:val="00CD35C6"/>
    <w:rsid w:val="00D43ACB"/>
    <w:rsid w:val="00DD3621"/>
    <w:rsid w:val="00EE6710"/>
    <w:rsid w:val="00F7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8DF38-32DA-4A87-90BD-4A304BF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578</Words>
  <Characters>3295</Characters>
  <Application>Microsoft Office Word</Application>
  <DocSecurity>0</DocSecurity>
  <Lines>27</Lines>
  <Paragraphs>7</Paragraphs>
  <ScaleCrop>false</ScaleCrop>
  <Company>HP Inc.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8</cp:revision>
  <dcterms:created xsi:type="dcterms:W3CDTF">2025-10-09T02:36:00Z</dcterms:created>
  <dcterms:modified xsi:type="dcterms:W3CDTF">2025-10-11T00:20:00Z</dcterms:modified>
</cp:coreProperties>
</file>