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1"/>
        <w:gridCol w:w="2411"/>
      </w:tblGrid>
      <w:tr>
        <w:trPr>
          <w:trHeight w:val="680" w:hRule="exac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热成像探测器分辨率不低于320*240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可见光图像分辨率不低于1920*1080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可见光和热成像视频图像同屏显示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不低于32寸彩色显示屏，中文指引菜单操作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实时显示工作状态、温度数值、通过人数、报警次数。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配置黑体，在显示屏上可定位黑体位置，自动校温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需可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预设报警阈值，默认37.2℃，超过阈值会有真人语音报警功能，自动抓拍人脸图像功能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Hans"/>
              </w:rPr>
              <w:t>需同时满足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人脸识别+热成像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  <w:t>支持口罩识别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，可自由设定检测区域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支持安全温度上限和下限设置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测温应符合GB/T19146-2010标准；检测数据自动生保存，可以拷贝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远距离、无感知快速测温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测温距离1.5- 3米内智能动态精准追踪人脸部位进行测温，可根据实际需要设置距离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内置存储功能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检测到异常体温系统发出提示报警声音同时抓拍图片保存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测温时间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不可高于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秒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工作温度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0~38℃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61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温差要求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标准环温下 3米内≤±0.3°</w:t>
            </w:r>
          </w:p>
        </w:tc>
        <w:tc>
          <w:tcPr>
            <w:tcW w:w="241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p/>
    <w:p/>
    <w:p/>
    <w:p/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428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val="en-US" w:eastAsia="zh-Hans"/>
              </w:rPr>
              <w:t>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送货</w:t>
            </w: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Hans"/>
              </w:rPr>
              <w:t>确保产品与外包装完好无损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免费送货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可附在技术文件售后部分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仪器安装</w:t>
            </w: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机器调试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按要求设置好机器基本参数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可附在技术文件售后部分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仪器上门维修</w:t>
            </w: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产品出现故障上门维修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质保期不低于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42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可附在技术文件售后部分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Han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大黑简体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1E4077"/>
    <w:rsid w:val="6B1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宋体" w:cs="宋体"/>
      <w:sz w:val="21"/>
      <w:szCs w:val="22"/>
      <w:lang w:val="en-US" w:eastAsia="en-US" w:bidi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Office_3.9.2.6301_F1E327BC-269C-435d-A152-05C5408002CA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2021-10-25T16:35:00Z</dcterms:created>
  <dc:creator>apple</dc:creator>
  <cp:lastModifiedBy>apple</cp:lastModifiedBy>
  <dcterms:modified xsi:type="dcterms:W3CDTF">2021-10-25T17:14:45Z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2052-3.9.2.6301</vt:lpwstr>
  </property>
</Properties>
</file>