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7F" w:rsidRPr="004C7A7F" w:rsidRDefault="004C7A7F" w:rsidP="004C7A7F">
      <w:pPr>
        <w:ind w:firstLineChars="0" w:firstLine="0"/>
        <w:jc w:val="center"/>
        <w:rPr>
          <w:b/>
          <w:sz w:val="44"/>
          <w:szCs w:val="44"/>
        </w:rPr>
      </w:pPr>
      <w:r w:rsidRPr="004C7A7F">
        <w:rPr>
          <w:rFonts w:hint="eastAsia"/>
          <w:b/>
          <w:sz w:val="44"/>
          <w:szCs w:val="44"/>
        </w:rPr>
        <w:t>首都医科大学附属北京胸科医院</w:t>
      </w:r>
    </w:p>
    <w:p w:rsidR="004C7A7F" w:rsidRDefault="004C7A7F" w:rsidP="004C7A7F">
      <w:pPr>
        <w:ind w:firstLineChars="0" w:firstLine="0"/>
        <w:jc w:val="center"/>
        <w:rPr>
          <w:b/>
          <w:sz w:val="44"/>
          <w:szCs w:val="44"/>
        </w:rPr>
      </w:pPr>
      <w:r w:rsidRPr="004C7A7F">
        <w:rPr>
          <w:rFonts w:hint="eastAsia"/>
          <w:b/>
          <w:sz w:val="44"/>
          <w:szCs w:val="44"/>
        </w:rPr>
        <w:t>交换机板卡招标项目使用需求</w:t>
      </w:r>
    </w:p>
    <w:p w:rsidR="004C7A7F" w:rsidRPr="004C7A7F" w:rsidRDefault="004C7A7F" w:rsidP="004C7A7F">
      <w:pPr>
        <w:pStyle w:val="a0"/>
        <w:ind w:firstLine="560"/>
        <w:rPr>
          <w:rFonts w:hint="eastAsia"/>
          <w:lang w:val="en-US"/>
        </w:rPr>
      </w:pPr>
    </w:p>
    <w:p w:rsidR="000C3615" w:rsidRDefault="00DC679E">
      <w:pPr>
        <w:pStyle w:val="1"/>
      </w:pPr>
      <w:r>
        <w:rPr>
          <w:rFonts w:hint="eastAsia"/>
          <w:lang w:eastAsia="zh-Hans"/>
        </w:rPr>
        <w:t>项目背景</w:t>
      </w:r>
    </w:p>
    <w:p w:rsidR="000C3615" w:rsidRDefault="00DC679E">
      <w:pPr>
        <w:ind w:firstLine="560"/>
      </w:pPr>
      <w:r>
        <w:rPr>
          <w:rFonts w:hint="eastAsia"/>
        </w:rPr>
        <w:t>首都医科大学附属北京胸科医院（北京市结核病胸部肿瘤研究所）位于北京市通州区北关大街</w:t>
      </w:r>
      <w:r>
        <w:rPr>
          <w:rFonts w:hint="eastAsia"/>
        </w:rPr>
        <w:t>9</w:t>
      </w:r>
      <w:r>
        <w:rPr>
          <w:rFonts w:hint="eastAsia"/>
        </w:rPr>
        <w:t>号院一区，创建于</w:t>
      </w:r>
      <w:r>
        <w:rPr>
          <w:rFonts w:hint="eastAsia"/>
        </w:rPr>
        <w:t>1955</w:t>
      </w:r>
      <w:r>
        <w:rPr>
          <w:rFonts w:hint="eastAsia"/>
        </w:rPr>
        <w:t>年，占地面积</w:t>
      </w:r>
      <w:r>
        <w:rPr>
          <w:rFonts w:hint="eastAsia"/>
        </w:rPr>
        <w:t>13</w:t>
      </w:r>
      <w:r>
        <w:rPr>
          <w:rFonts w:hint="eastAsia"/>
        </w:rPr>
        <w:t>万平方米，建筑面积</w:t>
      </w:r>
      <w:r>
        <w:rPr>
          <w:rFonts w:hint="eastAsia"/>
        </w:rPr>
        <w:t>6</w:t>
      </w:r>
      <w:r>
        <w:rPr>
          <w:rFonts w:hint="eastAsia"/>
        </w:rPr>
        <w:t>万平方米，是一所集医疗、科研、教学、预防为一体的三级甲等专科医院，也是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保定点机构。医院已经先后建立了</w:t>
      </w:r>
      <w:r>
        <w:rPr>
          <w:rFonts w:hint="eastAsia"/>
        </w:rPr>
        <w:t>HIS</w:t>
      </w:r>
      <w:r>
        <w:rPr>
          <w:rFonts w:hint="eastAsia"/>
        </w:rPr>
        <w:t>、</w:t>
      </w:r>
      <w:r>
        <w:rPr>
          <w:rFonts w:hint="eastAsia"/>
        </w:rPr>
        <w:t>LIS</w:t>
      </w:r>
      <w:r>
        <w:rPr>
          <w:rFonts w:hint="eastAsia"/>
        </w:rPr>
        <w:t>、</w:t>
      </w:r>
      <w:r>
        <w:rPr>
          <w:rFonts w:hint="eastAsia"/>
        </w:rPr>
        <w:t>PACS</w:t>
      </w:r>
      <w:r>
        <w:rPr>
          <w:rFonts w:hint="eastAsia"/>
        </w:rPr>
        <w:t>、电子病历等信息系统，极大的提升了工作效率。</w:t>
      </w:r>
    </w:p>
    <w:p w:rsidR="000C3615" w:rsidRDefault="00DC679E">
      <w:pPr>
        <w:pStyle w:val="a0"/>
        <w:ind w:firstLine="560"/>
        <w:rPr>
          <w:lang w:val="en-US" w:eastAsia="zh-Hans"/>
        </w:rPr>
      </w:pPr>
      <w:r>
        <w:rPr>
          <w:rFonts w:hint="eastAsia"/>
          <w:lang w:val="en-US" w:eastAsia="zh-Hans"/>
        </w:rPr>
        <w:t>本次项目需要对内网核心交换机板块进行扩容，新增</w:t>
      </w:r>
      <w:r>
        <w:rPr>
          <w:lang w:eastAsia="zh-Hans"/>
        </w:rPr>
        <w:t>2</w:t>
      </w:r>
      <w:r>
        <w:rPr>
          <w:rFonts w:hint="eastAsia"/>
          <w:lang w:val="en-US" w:eastAsia="zh-Hans"/>
        </w:rPr>
        <w:t>块</w:t>
      </w:r>
      <w:r>
        <w:rPr>
          <w:lang w:eastAsia="zh-Hans"/>
        </w:rPr>
        <w:t>24</w:t>
      </w:r>
      <w:r>
        <w:rPr>
          <w:rFonts w:hint="eastAsia"/>
          <w:lang w:val="en-US" w:eastAsia="zh-Hans"/>
        </w:rPr>
        <w:t>口千兆光纤板卡和</w:t>
      </w:r>
      <w:r>
        <w:rPr>
          <w:lang w:eastAsia="zh-Hans"/>
        </w:rPr>
        <w:t>2</w:t>
      </w:r>
      <w:r>
        <w:rPr>
          <w:rFonts w:hint="eastAsia"/>
          <w:lang w:val="en-US" w:eastAsia="zh-Hans"/>
        </w:rPr>
        <w:t>块</w:t>
      </w:r>
      <w:r>
        <w:rPr>
          <w:lang w:eastAsia="zh-Hans"/>
        </w:rPr>
        <w:t>48</w:t>
      </w:r>
      <w:r>
        <w:rPr>
          <w:rFonts w:hint="eastAsia"/>
          <w:lang w:val="en-US" w:eastAsia="zh-Hans"/>
        </w:rPr>
        <w:t>口千兆电口板卡。</w:t>
      </w:r>
    </w:p>
    <w:p w:rsidR="000C3615" w:rsidRDefault="00DC679E">
      <w:pPr>
        <w:pStyle w:val="1"/>
        <w:rPr>
          <w:lang w:eastAsia="zh-Hans"/>
        </w:rPr>
      </w:pPr>
      <w:r>
        <w:rPr>
          <w:rFonts w:hint="eastAsia"/>
          <w:lang w:eastAsia="zh-Hans"/>
        </w:rPr>
        <w:t>项目采购内容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705"/>
        <w:gridCol w:w="3601"/>
        <w:gridCol w:w="716"/>
        <w:gridCol w:w="677"/>
      </w:tblGrid>
      <w:tr w:rsidR="000C3615">
        <w:trPr>
          <w:trHeight w:val="276"/>
        </w:trPr>
        <w:tc>
          <w:tcPr>
            <w:tcW w:w="483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86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112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产品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服务规格要求</w:t>
            </w:r>
          </w:p>
        </w:tc>
        <w:tc>
          <w:tcPr>
            <w:tcW w:w="420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397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 w:rsidR="000C3615">
        <w:trPr>
          <w:trHeight w:val="276"/>
        </w:trPr>
        <w:tc>
          <w:tcPr>
            <w:tcW w:w="483" w:type="pct"/>
            <w:vAlign w:val="center"/>
          </w:tcPr>
          <w:p w:rsidR="000C3615" w:rsidRDefault="000C3615">
            <w:pPr>
              <w:pStyle w:val="Style3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6" w:type="pct"/>
            <w:vAlign w:val="center"/>
          </w:tcPr>
          <w:p w:rsidR="000C3615" w:rsidRDefault="00DC67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eastAsia="zh-Hans"/>
              </w:rPr>
              <w:t>千兆以太网光纤板卡</w:t>
            </w:r>
          </w:p>
        </w:tc>
        <w:tc>
          <w:tcPr>
            <w:tcW w:w="3601" w:type="dxa"/>
            <w:vAlign w:val="center"/>
          </w:tcPr>
          <w:p w:rsidR="000C3615" w:rsidRDefault="00DC679E">
            <w:pPr>
              <w:widowControl/>
              <w:ind w:firstLine="42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详见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详细技术规格要求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章节</w:t>
            </w:r>
          </w:p>
        </w:tc>
        <w:tc>
          <w:tcPr>
            <w:tcW w:w="420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eastAsia="zh-Hans"/>
              </w:rPr>
              <w:t>块</w:t>
            </w:r>
          </w:p>
        </w:tc>
        <w:tc>
          <w:tcPr>
            <w:tcW w:w="397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0C3615">
        <w:trPr>
          <w:trHeight w:val="276"/>
        </w:trPr>
        <w:tc>
          <w:tcPr>
            <w:tcW w:w="483" w:type="pct"/>
            <w:vAlign w:val="center"/>
          </w:tcPr>
          <w:p w:rsidR="000C3615" w:rsidRDefault="000C3615">
            <w:pPr>
              <w:pStyle w:val="Style3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6" w:type="pct"/>
            <w:vAlign w:val="center"/>
          </w:tcPr>
          <w:p w:rsidR="000C3615" w:rsidRDefault="00DC67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eastAsia="zh-Hans"/>
              </w:rPr>
              <w:t>千兆以太网电口板卡</w:t>
            </w:r>
          </w:p>
        </w:tc>
        <w:tc>
          <w:tcPr>
            <w:tcW w:w="3601" w:type="dxa"/>
            <w:vAlign w:val="center"/>
          </w:tcPr>
          <w:p w:rsidR="000C3615" w:rsidRDefault="00DC679E">
            <w:pPr>
              <w:widowControl/>
              <w:ind w:firstLine="42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详见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详细技术规格要求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章节</w:t>
            </w:r>
          </w:p>
        </w:tc>
        <w:tc>
          <w:tcPr>
            <w:tcW w:w="420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eastAsia="zh-Hans"/>
              </w:rPr>
              <w:t>块</w:t>
            </w:r>
          </w:p>
        </w:tc>
        <w:tc>
          <w:tcPr>
            <w:tcW w:w="397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0C3615">
        <w:trPr>
          <w:trHeight w:val="276"/>
        </w:trPr>
        <w:tc>
          <w:tcPr>
            <w:tcW w:w="483" w:type="pct"/>
            <w:vAlign w:val="center"/>
          </w:tcPr>
          <w:p w:rsidR="000C3615" w:rsidRDefault="000C3615">
            <w:pPr>
              <w:pStyle w:val="Style3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6" w:type="pct"/>
            <w:vAlign w:val="center"/>
          </w:tcPr>
          <w:p w:rsidR="000C3615" w:rsidRDefault="00DC679E">
            <w:pPr>
              <w:widowControl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eastAsia="zh-Hans"/>
              </w:rPr>
              <w:t>千兆光纤多模模块</w:t>
            </w:r>
          </w:p>
        </w:tc>
        <w:tc>
          <w:tcPr>
            <w:tcW w:w="3601" w:type="dxa"/>
            <w:vAlign w:val="center"/>
          </w:tcPr>
          <w:p w:rsidR="000C3615" w:rsidRDefault="00DC679E">
            <w:pPr>
              <w:widowControl/>
              <w:ind w:firstLine="420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详见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详细技术规格要求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章节</w:t>
            </w:r>
          </w:p>
        </w:tc>
        <w:tc>
          <w:tcPr>
            <w:tcW w:w="420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eastAsia="zh-Hans"/>
              </w:rPr>
              <w:t>块</w:t>
            </w:r>
          </w:p>
        </w:tc>
        <w:tc>
          <w:tcPr>
            <w:tcW w:w="397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</w:tr>
    </w:tbl>
    <w:p w:rsidR="000C3615" w:rsidRDefault="00DC679E">
      <w:pPr>
        <w:pStyle w:val="1"/>
        <w:rPr>
          <w:lang w:eastAsia="zh-Hans"/>
        </w:rPr>
      </w:pPr>
      <w:r>
        <w:rPr>
          <w:rFonts w:hint="eastAsia"/>
          <w:lang w:eastAsia="zh-Hans"/>
        </w:rPr>
        <w:t>详细技术规格要求</w:t>
      </w:r>
    </w:p>
    <w:p w:rsidR="000C3615" w:rsidRDefault="00DC679E">
      <w:pPr>
        <w:pStyle w:val="2"/>
        <w:rPr>
          <w:lang w:eastAsia="zh-Hans"/>
        </w:rPr>
      </w:pPr>
      <w:r>
        <w:rPr>
          <w:rFonts w:hint="eastAsia"/>
          <w:lang w:eastAsia="zh-Hans"/>
        </w:rPr>
        <w:t>千兆以太网光纤板卡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624"/>
      </w:tblGrid>
      <w:tr w:rsidR="000C3615">
        <w:trPr>
          <w:trHeight w:val="148"/>
          <w:jc w:val="center"/>
        </w:trPr>
        <w:tc>
          <w:tcPr>
            <w:tcW w:w="1112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技术指标</w:t>
            </w:r>
          </w:p>
        </w:tc>
        <w:tc>
          <w:tcPr>
            <w:tcW w:w="3887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指标要求</w:t>
            </w:r>
          </w:p>
        </w:tc>
      </w:tr>
      <w:tr w:rsidR="000C3615">
        <w:trPr>
          <w:trHeight w:val="148"/>
          <w:jc w:val="center"/>
        </w:trPr>
        <w:tc>
          <w:tcPr>
            <w:tcW w:w="1112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兼容性要求</w:t>
            </w:r>
          </w:p>
        </w:tc>
        <w:tc>
          <w:tcPr>
            <w:tcW w:w="3887" w:type="pct"/>
            <w:vAlign w:val="center"/>
          </w:tcPr>
          <w:p w:rsidR="000C3615" w:rsidRDefault="00DC679E">
            <w:pPr>
              <w:widowControl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▲可以和原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交换机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完全兼容，统一管理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 w:rsidR="000C3615">
        <w:trPr>
          <w:trHeight w:val="148"/>
          <w:jc w:val="center"/>
        </w:trPr>
        <w:tc>
          <w:tcPr>
            <w:tcW w:w="1112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基本要求</w:t>
            </w:r>
          </w:p>
        </w:tc>
        <w:tc>
          <w:tcPr>
            <w:tcW w:w="3887" w:type="pct"/>
            <w:vAlign w:val="center"/>
          </w:tcPr>
          <w:p w:rsidR="000C3615" w:rsidRDefault="00DC679E">
            <w:pPr>
              <w:widowControl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24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端口百兆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千兆以太网光接口板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(SA,SFP) </w:t>
            </w:r>
          </w:p>
        </w:tc>
      </w:tr>
    </w:tbl>
    <w:p w:rsidR="000C3615" w:rsidRDefault="00DC679E">
      <w:pPr>
        <w:pStyle w:val="2"/>
        <w:ind w:firstLine="881"/>
        <w:rPr>
          <w:lang w:eastAsia="zh-Hans"/>
        </w:rPr>
      </w:pPr>
      <w:r>
        <w:rPr>
          <w:rFonts w:hint="eastAsia"/>
          <w:lang w:eastAsia="zh-Hans"/>
        </w:rPr>
        <w:t>千兆以太网电口板卡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624"/>
      </w:tblGrid>
      <w:tr w:rsidR="000C3615">
        <w:trPr>
          <w:trHeight w:val="148"/>
          <w:jc w:val="center"/>
        </w:trPr>
        <w:tc>
          <w:tcPr>
            <w:tcW w:w="1112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技术指标</w:t>
            </w:r>
          </w:p>
        </w:tc>
        <w:tc>
          <w:tcPr>
            <w:tcW w:w="3887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指标要求</w:t>
            </w:r>
          </w:p>
        </w:tc>
      </w:tr>
      <w:tr w:rsidR="000C3615">
        <w:trPr>
          <w:trHeight w:val="148"/>
          <w:jc w:val="center"/>
        </w:trPr>
        <w:tc>
          <w:tcPr>
            <w:tcW w:w="1112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lastRenderedPageBreak/>
              <w:t>兼容性要求</w:t>
            </w:r>
          </w:p>
        </w:tc>
        <w:tc>
          <w:tcPr>
            <w:tcW w:w="3887" w:type="pct"/>
            <w:vAlign w:val="center"/>
          </w:tcPr>
          <w:p w:rsidR="000C3615" w:rsidRDefault="00DC679E">
            <w:pPr>
              <w:widowControl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▲可以和原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交换机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完全兼容，统一管理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 w:rsidR="000C3615">
        <w:trPr>
          <w:trHeight w:val="148"/>
          <w:jc w:val="center"/>
        </w:trPr>
        <w:tc>
          <w:tcPr>
            <w:tcW w:w="1112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基本要求</w:t>
            </w:r>
          </w:p>
        </w:tc>
        <w:tc>
          <w:tcPr>
            <w:tcW w:w="3887" w:type="pct"/>
            <w:vAlign w:val="center"/>
          </w:tcPr>
          <w:p w:rsidR="000C3615" w:rsidRDefault="00DC679E">
            <w:pPr>
              <w:widowControl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48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端口百兆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千兆以太网电接口板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(X5S,RJ45) </w:t>
            </w:r>
          </w:p>
        </w:tc>
      </w:tr>
    </w:tbl>
    <w:p w:rsidR="000C3615" w:rsidRDefault="00DC679E">
      <w:pPr>
        <w:pStyle w:val="2"/>
        <w:rPr>
          <w:lang w:eastAsia="zh-Hans"/>
        </w:rPr>
      </w:pPr>
      <w:r>
        <w:rPr>
          <w:rFonts w:hint="eastAsia"/>
          <w:lang w:eastAsia="zh-Hans"/>
        </w:rPr>
        <w:t>千兆光纤多模模块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624"/>
      </w:tblGrid>
      <w:tr w:rsidR="000C3615">
        <w:trPr>
          <w:trHeight w:val="148"/>
          <w:jc w:val="center"/>
        </w:trPr>
        <w:tc>
          <w:tcPr>
            <w:tcW w:w="1112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技术指标</w:t>
            </w:r>
          </w:p>
        </w:tc>
        <w:tc>
          <w:tcPr>
            <w:tcW w:w="3887" w:type="pct"/>
            <w:shd w:val="clear" w:color="auto" w:fill="C3BD96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指标要求</w:t>
            </w:r>
          </w:p>
        </w:tc>
      </w:tr>
      <w:tr w:rsidR="000C3615">
        <w:trPr>
          <w:trHeight w:val="148"/>
          <w:jc w:val="center"/>
        </w:trPr>
        <w:tc>
          <w:tcPr>
            <w:tcW w:w="1112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兼容性要求</w:t>
            </w:r>
          </w:p>
        </w:tc>
        <w:tc>
          <w:tcPr>
            <w:tcW w:w="3887" w:type="pct"/>
            <w:vAlign w:val="center"/>
          </w:tcPr>
          <w:p w:rsidR="000C3615" w:rsidRDefault="00DC679E">
            <w:pPr>
              <w:widowControl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▲可以和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原有交换机的光纤板卡完全兼容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 w:rsidR="000C3615">
        <w:trPr>
          <w:trHeight w:val="148"/>
          <w:jc w:val="center"/>
        </w:trPr>
        <w:tc>
          <w:tcPr>
            <w:tcW w:w="1112" w:type="pct"/>
            <w:vAlign w:val="center"/>
          </w:tcPr>
          <w:p w:rsidR="000C3615" w:rsidRDefault="00DC67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基本要求</w:t>
            </w:r>
          </w:p>
        </w:tc>
        <w:tc>
          <w:tcPr>
            <w:tcW w:w="3887" w:type="pct"/>
            <w:vAlign w:val="center"/>
          </w:tcPr>
          <w:p w:rsidR="000C3615" w:rsidRDefault="00DC679E">
            <w:pPr>
              <w:widowControl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光模块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eSFP</w:t>
            </w:r>
            <w:proofErr w:type="spellEnd"/>
            <w:r>
              <w:rPr>
                <w:rFonts w:ascii="宋体" w:eastAsia="宋体" w:hAnsi="宋体" w:cs="宋体" w:hint="eastAsia"/>
                <w:sz w:val="21"/>
                <w:szCs w:val="21"/>
              </w:rPr>
              <w:t>-GE-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多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模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模块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(850nm,0.55km,LC)  </w:t>
            </w:r>
          </w:p>
        </w:tc>
      </w:tr>
    </w:tbl>
    <w:p w:rsidR="000C3615" w:rsidRDefault="00DC679E">
      <w:pPr>
        <w:pStyle w:val="1"/>
        <w:rPr>
          <w:lang w:val="zh-CN" w:eastAsia="zh-Hans"/>
        </w:rPr>
      </w:pPr>
      <w:r>
        <w:rPr>
          <w:rFonts w:hint="eastAsia"/>
        </w:rPr>
        <w:t>技术</w:t>
      </w:r>
      <w:r>
        <w:rPr>
          <w:rFonts w:hint="eastAsia"/>
          <w:lang w:val="zh-CN" w:eastAsia="zh-Hans"/>
        </w:rPr>
        <w:t>服务要求</w:t>
      </w:r>
    </w:p>
    <w:p w:rsidR="000C3615" w:rsidRDefault="00DC679E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（</w:t>
      </w:r>
      <w:r>
        <w:rPr>
          <w:rFonts w:ascii="宋体" w:hAnsi="宋体"/>
          <w:color w:val="000000"/>
          <w:szCs w:val="28"/>
        </w:rPr>
        <w:t>1</w:t>
      </w:r>
      <w:r>
        <w:rPr>
          <w:rFonts w:ascii="宋体" w:hAnsi="宋体" w:hint="eastAsia"/>
          <w:color w:val="000000"/>
          <w:szCs w:val="28"/>
        </w:rPr>
        <w:t>）、投标人成立独立项目组，确定项目经理，负责项目整体管理。</w:t>
      </w:r>
    </w:p>
    <w:p w:rsidR="000C3615" w:rsidRDefault="00DC679E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（</w:t>
      </w:r>
      <w:r>
        <w:rPr>
          <w:rFonts w:ascii="宋体" w:hAnsi="宋体"/>
          <w:color w:val="000000"/>
          <w:szCs w:val="28"/>
        </w:rPr>
        <w:t>2</w:t>
      </w:r>
      <w:r>
        <w:rPr>
          <w:rFonts w:ascii="宋体" w:hAnsi="宋体" w:hint="eastAsia"/>
          <w:color w:val="000000"/>
          <w:szCs w:val="28"/>
        </w:rPr>
        <w:t>）、投标人拟派的项目经理需具备</w:t>
      </w:r>
      <w:r>
        <w:rPr>
          <w:rFonts w:ascii="宋体" w:hAnsi="宋体"/>
          <w:color w:val="000000"/>
          <w:szCs w:val="28"/>
        </w:rPr>
        <w:t>5</w:t>
      </w:r>
      <w:r>
        <w:rPr>
          <w:rFonts w:ascii="宋体" w:hAnsi="宋体" w:hint="eastAsia"/>
          <w:color w:val="000000"/>
          <w:szCs w:val="28"/>
        </w:rPr>
        <w:t>年以上工作经验，</w:t>
      </w:r>
      <w:proofErr w:type="gramStart"/>
      <w:r>
        <w:rPr>
          <w:rFonts w:ascii="宋体" w:hAnsi="宋体" w:hint="eastAsia"/>
          <w:color w:val="000000"/>
          <w:szCs w:val="28"/>
        </w:rPr>
        <w:t>供项目</w:t>
      </w:r>
      <w:proofErr w:type="gramEnd"/>
      <w:r>
        <w:rPr>
          <w:rFonts w:ascii="宋体" w:hAnsi="宋体" w:hint="eastAsia"/>
          <w:color w:val="000000"/>
          <w:szCs w:val="28"/>
        </w:rPr>
        <w:t>经理简历，且项目实施过程中不得更换项目经理。</w:t>
      </w:r>
    </w:p>
    <w:p w:rsidR="000C3615" w:rsidRDefault="00DC679E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（</w:t>
      </w:r>
      <w:r>
        <w:rPr>
          <w:rFonts w:ascii="宋体" w:hAnsi="宋体"/>
          <w:color w:val="000000"/>
          <w:szCs w:val="28"/>
        </w:rPr>
        <w:t>3</w:t>
      </w:r>
      <w:r>
        <w:rPr>
          <w:rFonts w:ascii="宋体" w:hAnsi="宋体" w:hint="eastAsia"/>
          <w:color w:val="000000"/>
          <w:szCs w:val="28"/>
        </w:rPr>
        <w:t>）、提供</w:t>
      </w:r>
      <w:r>
        <w:rPr>
          <w:rFonts w:ascii="宋体" w:hAnsi="宋体" w:hint="eastAsia"/>
          <w:color w:val="000000"/>
          <w:szCs w:val="28"/>
        </w:rPr>
        <w:t>7*24</w:t>
      </w:r>
      <w:r>
        <w:rPr>
          <w:rFonts w:ascii="宋体" w:hAnsi="宋体" w:hint="eastAsia"/>
          <w:color w:val="000000"/>
          <w:szCs w:val="28"/>
        </w:rPr>
        <w:t>小时技术支持，按</w:t>
      </w:r>
      <w:r>
        <w:rPr>
          <w:rFonts w:ascii="宋体" w:hAnsi="宋体" w:hint="eastAsia"/>
          <w:color w:val="000000"/>
          <w:szCs w:val="28"/>
        </w:rPr>
        <w:t>胸科医院</w:t>
      </w:r>
      <w:r>
        <w:rPr>
          <w:rFonts w:ascii="宋体" w:hAnsi="宋体" w:hint="eastAsia"/>
          <w:color w:val="000000"/>
          <w:szCs w:val="28"/>
        </w:rPr>
        <w:t>实际工作需要，提供应急支持。</w:t>
      </w:r>
    </w:p>
    <w:p w:rsidR="000C3615" w:rsidRDefault="00DC679E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（</w:t>
      </w:r>
      <w:r>
        <w:rPr>
          <w:rFonts w:ascii="宋体" w:hAnsi="宋体"/>
          <w:color w:val="000000"/>
          <w:szCs w:val="28"/>
        </w:rPr>
        <w:t>4</w:t>
      </w:r>
      <w:r>
        <w:rPr>
          <w:rFonts w:ascii="宋体" w:hAnsi="宋体" w:hint="eastAsia"/>
          <w:color w:val="000000"/>
          <w:szCs w:val="28"/>
        </w:rPr>
        <w:t>）、现场服务的安全工程师应服从</w:t>
      </w:r>
      <w:r>
        <w:rPr>
          <w:rFonts w:ascii="宋体" w:hAnsi="宋体" w:hint="eastAsia"/>
          <w:color w:val="000000"/>
          <w:szCs w:val="28"/>
        </w:rPr>
        <w:t>胸科医院</w:t>
      </w:r>
      <w:r>
        <w:rPr>
          <w:rFonts w:ascii="宋体" w:hAnsi="宋体" w:hint="eastAsia"/>
          <w:color w:val="000000"/>
          <w:szCs w:val="28"/>
        </w:rPr>
        <w:t>统一的工作安排，严格遵守作息时间，工作期间不得从事其它活动；严格遵守</w:t>
      </w:r>
      <w:r>
        <w:rPr>
          <w:rFonts w:ascii="宋体" w:hAnsi="宋体" w:hint="eastAsia"/>
          <w:color w:val="000000"/>
          <w:szCs w:val="28"/>
        </w:rPr>
        <w:t>胸科医院</w:t>
      </w:r>
      <w:r>
        <w:rPr>
          <w:rFonts w:ascii="宋体" w:hAnsi="宋体" w:hint="eastAsia"/>
          <w:color w:val="000000"/>
          <w:szCs w:val="28"/>
        </w:rPr>
        <w:t>的规章制度和保密制度。</w:t>
      </w:r>
    </w:p>
    <w:p w:rsidR="000C3615" w:rsidRDefault="00DC679E">
      <w:pPr>
        <w:pStyle w:val="1"/>
        <w:rPr>
          <w:lang w:val="zh-CN"/>
        </w:rPr>
      </w:pPr>
      <w:r>
        <w:rPr>
          <w:rFonts w:hint="eastAsia"/>
          <w:lang w:val="zh-CN"/>
        </w:rPr>
        <w:t>项目管理要求</w:t>
      </w:r>
    </w:p>
    <w:p w:rsidR="000C3615" w:rsidRDefault="00DC679E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（</w:t>
      </w:r>
      <w:r>
        <w:rPr>
          <w:rFonts w:ascii="宋体" w:hAnsi="宋体" w:hint="eastAsia"/>
          <w:color w:val="000000"/>
          <w:szCs w:val="28"/>
        </w:rPr>
        <w:t>1</w:t>
      </w:r>
      <w:r>
        <w:rPr>
          <w:rFonts w:ascii="宋体" w:hAnsi="宋体" w:hint="eastAsia"/>
          <w:color w:val="000000"/>
          <w:szCs w:val="28"/>
        </w:rPr>
        <w:t>）、实施计划：根据招标文件要求，投标人需描绘项目目标、范围，合理安排实施人员，编制进度计划，对项目各阶段进行合理划分，并明确各阶段应完成的工作和提交的产品及文档。</w:t>
      </w:r>
    </w:p>
    <w:p w:rsidR="000C3615" w:rsidRDefault="00DC679E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（</w:t>
      </w:r>
      <w:r>
        <w:rPr>
          <w:rFonts w:ascii="宋体" w:hAnsi="宋体" w:hint="eastAsia"/>
          <w:color w:val="000000"/>
          <w:szCs w:val="28"/>
        </w:rPr>
        <w:t>2</w:t>
      </w:r>
      <w:r>
        <w:rPr>
          <w:rFonts w:ascii="宋体" w:hAnsi="宋体" w:hint="eastAsia"/>
          <w:color w:val="000000"/>
          <w:szCs w:val="28"/>
        </w:rPr>
        <w:t>）、项目管理：投标人对项目管理的理解，内容包含进度管理、质量保证、文档要求、</w:t>
      </w:r>
      <w:r>
        <w:rPr>
          <w:rFonts w:ascii="宋体" w:hAnsi="宋体"/>
          <w:color w:val="000000"/>
          <w:szCs w:val="28"/>
        </w:rPr>
        <w:t>沟通管理</w:t>
      </w:r>
      <w:r>
        <w:rPr>
          <w:rFonts w:ascii="宋体" w:hAnsi="宋体" w:hint="eastAsia"/>
          <w:color w:val="000000"/>
          <w:szCs w:val="28"/>
        </w:rPr>
        <w:t>、</w:t>
      </w:r>
      <w:r>
        <w:rPr>
          <w:rFonts w:ascii="宋体" w:hAnsi="宋体"/>
          <w:color w:val="000000"/>
          <w:szCs w:val="28"/>
        </w:rPr>
        <w:t>项目验收</w:t>
      </w:r>
      <w:r>
        <w:rPr>
          <w:rFonts w:ascii="宋体" w:hAnsi="宋体" w:hint="eastAsia"/>
          <w:color w:val="000000"/>
          <w:szCs w:val="28"/>
        </w:rPr>
        <w:t>等内容。</w:t>
      </w:r>
    </w:p>
    <w:p w:rsidR="000C3615" w:rsidRDefault="00DC679E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（</w:t>
      </w:r>
      <w:r>
        <w:rPr>
          <w:rFonts w:ascii="宋体" w:hAnsi="宋体" w:hint="eastAsia"/>
          <w:color w:val="000000"/>
          <w:szCs w:val="28"/>
        </w:rPr>
        <w:t>3</w:t>
      </w:r>
      <w:r>
        <w:rPr>
          <w:rFonts w:ascii="宋体" w:hAnsi="宋体" w:hint="eastAsia"/>
          <w:color w:val="000000"/>
          <w:szCs w:val="28"/>
        </w:rPr>
        <w:t>）、项目风险管理：投标人需对项目进行风险管理，包括项</w:t>
      </w:r>
      <w:r>
        <w:rPr>
          <w:rFonts w:ascii="宋体" w:hAnsi="宋体" w:hint="eastAsia"/>
          <w:color w:val="000000"/>
          <w:szCs w:val="28"/>
        </w:rPr>
        <w:lastRenderedPageBreak/>
        <w:t>目风险及应对措施、项目保密风险控制、风险预防与监控实施、项目实施安</w:t>
      </w:r>
      <w:r>
        <w:rPr>
          <w:rFonts w:ascii="宋体" w:hAnsi="宋体" w:hint="eastAsia"/>
          <w:color w:val="000000"/>
          <w:szCs w:val="28"/>
        </w:rPr>
        <w:t>全预案。</w:t>
      </w:r>
    </w:p>
    <w:p w:rsidR="000C3615" w:rsidRDefault="00DC679E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（</w:t>
      </w:r>
      <w:r>
        <w:rPr>
          <w:rFonts w:ascii="宋体" w:hAnsi="宋体" w:hint="eastAsia"/>
          <w:color w:val="000000"/>
          <w:szCs w:val="28"/>
        </w:rPr>
        <w:t>4</w:t>
      </w:r>
      <w:r>
        <w:rPr>
          <w:rFonts w:ascii="宋体" w:hAnsi="宋体" w:hint="eastAsia"/>
          <w:color w:val="000000"/>
          <w:szCs w:val="28"/>
        </w:rPr>
        <w:t>）、服务保障：投标人需提供服务保障措施方案，服务质量保证措施详细、可操作性强、符合招标人业务特点。</w:t>
      </w:r>
    </w:p>
    <w:p w:rsidR="000C3615" w:rsidRDefault="00DC679E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（</w:t>
      </w:r>
      <w:r>
        <w:rPr>
          <w:rFonts w:ascii="宋体" w:hAnsi="宋体" w:hint="eastAsia"/>
          <w:color w:val="000000"/>
          <w:szCs w:val="28"/>
        </w:rPr>
        <w:t>5</w:t>
      </w:r>
      <w:r>
        <w:rPr>
          <w:rFonts w:ascii="宋体" w:hAnsi="宋体" w:hint="eastAsia"/>
          <w:color w:val="000000"/>
          <w:szCs w:val="28"/>
        </w:rPr>
        <w:t>）、服务承诺：投标人应在投标文件中将服务承诺单列一章，服务承诺应包括对服务内容的响应程度。</w:t>
      </w:r>
    </w:p>
    <w:p w:rsidR="000C3615" w:rsidRDefault="00DC679E">
      <w:pPr>
        <w:pStyle w:val="1"/>
        <w:rPr>
          <w:lang w:val="zh-CN"/>
        </w:rPr>
      </w:pPr>
      <w:r>
        <w:rPr>
          <w:rFonts w:hint="eastAsia"/>
        </w:rPr>
        <w:t>其他</w:t>
      </w:r>
      <w:r>
        <w:rPr>
          <w:rFonts w:hint="eastAsia"/>
          <w:lang w:val="zh-CN"/>
        </w:rPr>
        <w:t>要求</w:t>
      </w:r>
    </w:p>
    <w:p w:rsidR="000C3615" w:rsidRDefault="00DC679E">
      <w:pPr>
        <w:pStyle w:val="10"/>
        <w:ind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  <w:lang w:eastAsia="zh-Hans"/>
        </w:rPr>
        <w:t>（</w:t>
      </w:r>
      <w:r>
        <w:rPr>
          <w:rFonts w:ascii="宋体" w:hAnsi="宋体" w:cs="宋体"/>
          <w:color w:val="000000"/>
          <w:szCs w:val="28"/>
          <w:lang w:eastAsia="zh-Hans"/>
        </w:rPr>
        <w:t>1</w:t>
      </w:r>
      <w:r>
        <w:rPr>
          <w:rFonts w:ascii="宋体" w:hAnsi="宋体" w:cs="宋体" w:hint="eastAsia"/>
          <w:color w:val="000000"/>
          <w:szCs w:val="28"/>
          <w:lang w:eastAsia="zh-Hans"/>
        </w:rPr>
        <w:t>）、</w:t>
      </w:r>
      <w:r>
        <w:rPr>
          <w:rFonts w:ascii="宋体" w:hAnsi="宋体" w:cs="宋体" w:hint="eastAsia"/>
          <w:color w:val="000000"/>
          <w:szCs w:val="28"/>
        </w:rPr>
        <w:t>项目执行期间，投标人须为招标人提供项目管理软件，协助招标人记录本次项目的实施过程。</w:t>
      </w:r>
    </w:p>
    <w:p w:rsidR="000C3615" w:rsidRDefault="00DC679E">
      <w:pPr>
        <w:pStyle w:val="10"/>
        <w:ind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提供项目管理系统截图（不少于三张），能够清晰展示项目运行过程，如项目进度展示及建立项目</w:t>
      </w:r>
      <w:proofErr w:type="gramStart"/>
      <w:r>
        <w:rPr>
          <w:rFonts w:ascii="宋体" w:hAnsi="宋体" w:cs="宋体" w:hint="eastAsia"/>
          <w:color w:val="000000"/>
          <w:szCs w:val="28"/>
        </w:rPr>
        <w:t>子任务</w:t>
      </w:r>
      <w:proofErr w:type="gramEnd"/>
      <w:r>
        <w:rPr>
          <w:rFonts w:ascii="宋体" w:hAnsi="宋体" w:cs="宋体" w:hint="eastAsia"/>
          <w:color w:val="000000"/>
          <w:szCs w:val="28"/>
        </w:rPr>
        <w:t>等；</w:t>
      </w:r>
    </w:p>
    <w:p w:rsidR="000C3615" w:rsidRDefault="00DC679E">
      <w:pPr>
        <w:pStyle w:val="10"/>
        <w:ind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  <w:lang w:eastAsia="zh-Hans"/>
        </w:rPr>
        <w:t>（</w:t>
      </w:r>
      <w:r>
        <w:rPr>
          <w:rFonts w:ascii="宋体" w:hAnsi="宋体" w:cs="宋体"/>
          <w:color w:val="000000"/>
          <w:szCs w:val="28"/>
          <w:lang w:eastAsia="zh-Hans"/>
        </w:rPr>
        <w:t>2</w:t>
      </w:r>
      <w:r>
        <w:rPr>
          <w:rFonts w:ascii="宋体" w:hAnsi="宋体" w:cs="宋体" w:hint="eastAsia"/>
          <w:color w:val="000000"/>
          <w:szCs w:val="28"/>
          <w:lang w:eastAsia="zh-Hans"/>
        </w:rPr>
        <w:t>）、</w:t>
      </w:r>
      <w:r>
        <w:rPr>
          <w:rFonts w:ascii="宋体" w:hAnsi="宋体" w:cs="宋体" w:hint="eastAsia"/>
          <w:color w:val="000000"/>
          <w:szCs w:val="28"/>
        </w:rPr>
        <w:t>提供资产管理系统以支持对本次项目所涉及资产进行管理，以协助招标人详细记录本次项目</w:t>
      </w:r>
      <w:r>
        <w:rPr>
          <w:rFonts w:ascii="宋体" w:hAnsi="宋体" w:cs="宋体" w:hint="eastAsia"/>
          <w:color w:val="000000"/>
          <w:szCs w:val="28"/>
        </w:rPr>
        <w:t>所涉及</w:t>
      </w:r>
      <w:r>
        <w:rPr>
          <w:rFonts w:ascii="宋体" w:hAnsi="宋体" w:cs="宋体" w:hint="eastAsia"/>
          <w:color w:val="000000"/>
          <w:szCs w:val="28"/>
        </w:rPr>
        <w:t>资产信息；</w:t>
      </w:r>
    </w:p>
    <w:p w:rsidR="000C3615" w:rsidRDefault="00DC679E">
      <w:pPr>
        <w:pStyle w:val="10"/>
        <w:ind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提供资产管理系统截图（不少于三张），能够记录资产详细信息，并支持维护资产属性。</w:t>
      </w:r>
    </w:p>
    <w:p w:rsidR="000C3615" w:rsidRDefault="000C3615">
      <w:pPr>
        <w:ind w:firstLine="560"/>
        <w:rPr>
          <w:lang w:eastAsia="zh-Hans"/>
        </w:rPr>
      </w:pPr>
      <w:bookmarkStart w:id="0" w:name="_GoBack"/>
      <w:bookmarkEnd w:id="0"/>
    </w:p>
    <w:sectPr w:rsidR="000C3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9E" w:rsidRDefault="00DC679E" w:rsidP="005A684E">
      <w:pPr>
        <w:spacing w:line="240" w:lineRule="auto"/>
        <w:ind w:firstLine="560"/>
      </w:pPr>
      <w:r>
        <w:separator/>
      </w:r>
    </w:p>
  </w:endnote>
  <w:endnote w:type="continuationSeparator" w:id="0">
    <w:p w:rsidR="00DC679E" w:rsidRDefault="00DC679E" w:rsidP="005A684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方正黑体_GBK">
    <w:altName w:val="苹方-简"/>
    <w:charset w:val="00"/>
    <w:family w:val="auto"/>
    <w:pitch w:val="default"/>
    <w:sig w:usb0="00000001" w:usb1="08000000" w:usb2="00000000" w:usb3="00000000" w:csb0="00040000" w:csb1="00000000"/>
  </w:font>
  <w:font w:name="Mangal">
    <w:altName w:val="Courier New"/>
    <w:panose1 w:val="00000400000000000000"/>
    <w:charset w:val="01"/>
    <w:family w:val="roman"/>
    <w:pitch w:val="default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4E" w:rsidRDefault="005A684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4E" w:rsidRDefault="005A684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4E" w:rsidRDefault="005A684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9E" w:rsidRDefault="00DC679E" w:rsidP="005A684E">
      <w:pPr>
        <w:spacing w:line="240" w:lineRule="auto"/>
        <w:ind w:firstLine="560"/>
      </w:pPr>
      <w:r>
        <w:separator/>
      </w:r>
    </w:p>
  </w:footnote>
  <w:footnote w:type="continuationSeparator" w:id="0">
    <w:p w:rsidR="00DC679E" w:rsidRDefault="00DC679E" w:rsidP="005A684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4E" w:rsidRDefault="005A684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4E" w:rsidRDefault="005A684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4E" w:rsidRDefault="005A684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93AB9"/>
    <w:multiLevelType w:val="multilevel"/>
    <w:tmpl w:val="28993AB9"/>
    <w:lvl w:ilvl="0">
      <w:start w:val="1"/>
      <w:numFmt w:val="decimal"/>
      <w:lvlText w:val="%1、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18A686C"/>
    <w:multiLevelType w:val="multilevel"/>
    <w:tmpl w:val="618A686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76C2D"/>
    <w:rsid w:val="CE7D0C1F"/>
    <w:rsid w:val="000C3615"/>
    <w:rsid w:val="00367362"/>
    <w:rsid w:val="003C0845"/>
    <w:rsid w:val="004C7A7F"/>
    <w:rsid w:val="005A684E"/>
    <w:rsid w:val="0073279A"/>
    <w:rsid w:val="00DC679E"/>
    <w:rsid w:val="177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1F42E"/>
  <w15:docId w15:val="{64FDF2E9-216D-4A3C-9F92-925DE4F0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881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outlineLvl w:val="1"/>
    </w:pPr>
    <w:rPr>
      <w:rFonts w:ascii="DejaVu Sans" w:hAnsi="DejaVu Sans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DejaVu Sans" w:eastAsia="方正黑体_GBK" w:hAnsi="DejaVu San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rFonts w:ascii="Times New Roman" w:hAnsi="Times New Roman"/>
      <w:lang w:val="zh-CN"/>
    </w:rPr>
  </w:style>
  <w:style w:type="paragraph" w:customStyle="1" w:styleId="Style3">
    <w:name w:val="_Style 3"/>
    <w:basedOn w:val="a"/>
    <w:uiPriority w:val="34"/>
    <w:qFormat/>
    <w:pPr>
      <w:ind w:firstLine="420"/>
    </w:pPr>
  </w:style>
  <w:style w:type="paragraph" w:customStyle="1" w:styleId="10">
    <w:name w:val="列出段落1"/>
    <w:basedOn w:val="a"/>
    <w:qFormat/>
    <w:pPr>
      <w:ind w:firstLine="420"/>
    </w:pPr>
    <w:rPr>
      <w:rFonts w:cs="Mangal"/>
    </w:rPr>
  </w:style>
  <w:style w:type="paragraph" w:styleId="a4">
    <w:name w:val="header"/>
    <w:basedOn w:val="a"/>
    <w:link w:val="a5"/>
    <w:rsid w:val="005A6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5A68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A68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5A68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198</Words>
  <Characters>1133</Characters>
  <Application>Microsoft Office Word</Application>
  <DocSecurity>0</DocSecurity>
  <Lines>9</Lines>
  <Paragraphs>2</Paragraphs>
  <ScaleCrop>false</ScaleCrop>
  <Company>HP Inc.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gangwang</dc:creator>
  <cp:lastModifiedBy>wy</cp:lastModifiedBy>
  <cp:revision>6</cp:revision>
  <dcterms:created xsi:type="dcterms:W3CDTF">2021-11-09T19:50:00Z</dcterms:created>
  <dcterms:modified xsi:type="dcterms:W3CDTF">2021-11-11T11:24:00Z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