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0" w:line="224" w:lineRule="auto"/>
        <w:ind w:left="4"/>
        <w:rPr>
          <w:rFonts w:ascii="仿宋" w:hAnsi="仿宋" w:eastAsia="仿宋" w:cs="黑体"/>
          <w:sz w:val="32"/>
          <w:szCs w:val="32"/>
        </w:rPr>
      </w:pPr>
      <w:r>
        <w:rPr>
          <w:rFonts w:ascii="仿宋" w:hAnsi="仿宋" w:eastAsia="仿宋" w:cs="黑体"/>
          <w:spacing w:val="2"/>
          <w:sz w:val="32"/>
          <w:szCs w:val="32"/>
        </w:rPr>
        <w:t>附件</w:t>
      </w:r>
      <w:r>
        <w:rPr>
          <w:rFonts w:hint="eastAsia" w:ascii="仿宋" w:hAnsi="仿宋" w:eastAsia="仿宋" w:cs="黑体"/>
          <w:spacing w:val="2"/>
          <w:sz w:val="32"/>
          <w:szCs w:val="32"/>
        </w:rPr>
        <w:t>3</w:t>
      </w:r>
    </w:p>
    <w:p>
      <w:pPr>
        <w:spacing w:line="320" w:lineRule="auto"/>
        <w:rPr>
          <w:rFonts w:ascii="仿宋" w:hAnsi="仿宋" w:eastAsia="仿宋"/>
          <w:sz w:val="32"/>
          <w:szCs w:val="32"/>
        </w:rPr>
      </w:pPr>
    </w:p>
    <w:p>
      <w:pPr>
        <w:spacing w:line="321" w:lineRule="auto"/>
        <w:rPr>
          <w:rFonts w:ascii="仿宋" w:hAnsi="仿宋" w:eastAsia="仿宋"/>
          <w:sz w:val="32"/>
          <w:szCs w:val="32"/>
        </w:rPr>
      </w:pPr>
    </w:p>
    <w:p>
      <w:pPr>
        <w:spacing w:before="150" w:line="285" w:lineRule="auto"/>
        <w:ind w:left="706" w:right="463" w:hanging="400"/>
        <w:jc w:val="center"/>
        <w:rPr>
          <w:rFonts w:ascii="仿宋" w:hAnsi="仿宋" w:eastAsia="仿宋" w:cs="宋体"/>
          <w:sz w:val="32"/>
          <w:szCs w:val="32"/>
        </w:rPr>
      </w:pPr>
      <w:r>
        <w:rPr>
          <w:rFonts w:hint="eastAsia" w:ascii="仿宋" w:hAnsi="仿宋" w:eastAsia="仿宋" w:cs="宋体"/>
          <w:spacing w:val="-25"/>
          <w:sz w:val="32"/>
          <w:szCs w:val="32"/>
        </w:rPr>
        <w:t>首都医科大学附属北京胸科医院</w:t>
      </w:r>
      <w:r>
        <w:rPr>
          <w:rFonts w:ascii="仿宋" w:hAnsi="仿宋" w:eastAsia="仿宋" w:cs="宋体"/>
          <w:spacing w:val="-19"/>
          <w:sz w:val="32"/>
          <w:szCs w:val="32"/>
        </w:rPr>
        <w:t>关于建立健全</w:t>
      </w:r>
      <w:r>
        <w:rPr>
          <w:rFonts w:ascii="仿宋" w:hAnsi="仿宋" w:eastAsia="仿宋" w:cs="宋体"/>
          <w:spacing w:val="-7"/>
          <w:sz w:val="32"/>
          <w:szCs w:val="32"/>
        </w:rPr>
        <w:t>依</w:t>
      </w:r>
      <w:r>
        <w:rPr>
          <w:rFonts w:ascii="仿宋" w:hAnsi="仿宋" w:eastAsia="仿宋" w:cs="宋体"/>
          <w:spacing w:val="-6"/>
          <w:sz w:val="32"/>
          <w:szCs w:val="32"/>
        </w:rPr>
        <w:t>法执业和行风问题“一案双查双备”</w:t>
      </w:r>
      <w:r>
        <w:rPr>
          <w:rFonts w:ascii="仿宋" w:hAnsi="仿宋" w:eastAsia="仿宋" w:cs="宋体"/>
          <w:spacing w:val="-15"/>
          <w:sz w:val="32"/>
          <w:szCs w:val="32"/>
        </w:rPr>
        <w:t>及</w:t>
      </w:r>
      <w:r>
        <w:rPr>
          <w:rFonts w:ascii="仿宋" w:hAnsi="仿宋" w:eastAsia="仿宋" w:cs="宋体"/>
          <w:spacing w:val="-14"/>
          <w:sz w:val="32"/>
          <w:szCs w:val="32"/>
        </w:rPr>
        <w:t>线索移送制度的管理规定</w:t>
      </w:r>
    </w:p>
    <w:p>
      <w:pPr>
        <w:spacing w:line="259" w:lineRule="auto"/>
        <w:rPr>
          <w:rFonts w:ascii="仿宋" w:hAnsi="仿宋" w:eastAsia="仿宋"/>
          <w:sz w:val="32"/>
          <w:szCs w:val="32"/>
        </w:rPr>
      </w:pPr>
    </w:p>
    <w:p>
      <w:pPr>
        <w:spacing w:line="259" w:lineRule="auto"/>
        <w:rPr>
          <w:rFonts w:ascii="仿宋" w:hAnsi="仿宋" w:eastAsia="仿宋"/>
          <w:sz w:val="32"/>
          <w:szCs w:val="32"/>
        </w:rPr>
      </w:pPr>
    </w:p>
    <w:p>
      <w:pPr>
        <w:spacing w:before="110" w:line="360" w:lineRule="auto"/>
        <w:ind w:firstLine="697"/>
        <w:rPr>
          <w:rFonts w:ascii="仿宋" w:hAnsi="仿宋" w:eastAsia="仿宋" w:cs="仿宋"/>
          <w:sz w:val="32"/>
          <w:szCs w:val="32"/>
        </w:rPr>
      </w:pPr>
      <w:r>
        <w:rPr>
          <w:rFonts w:ascii="仿宋" w:hAnsi="仿宋" w:eastAsia="仿宋" w:cs="仿宋"/>
          <w:spacing w:val="-33"/>
          <w:sz w:val="32"/>
          <w:szCs w:val="32"/>
        </w:rPr>
        <w:t>为</w:t>
      </w:r>
      <w:r>
        <w:rPr>
          <w:rFonts w:ascii="仿宋" w:hAnsi="仿宋" w:eastAsia="仿宋" w:cs="仿宋"/>
          <w:spacing w:val="-24"/>
          <w:sz w:val="32"/>
          <w:szCs w:val="32"/>
        </w:rPr>
        <w:t>加强行风建设、推进依法执业，强化</w:t>
      </w:r>
      <w:r>
        <w:rPr>
          <w:rFonts w:hint="eastAsia" w:ascii="仿宋" w:hAnsi="仿宋" w:eastAsia="仿宋" w:cs="仿宋"/>
          <w:spacing w:val="-24"/>
          <w:sz w:val="32"/>
          <w:szCs w:val="32"/>
        </w:rPr>
        <w:t>我院</w:t>
      </w:r>
      <w:r>
        <w:rPr>
          <w:rFonts w:ascii="仿宋" w:hAnsi="仿宋" w:eastAsia="仿宋" w:cs="仿宋"/>
          <w:spacing w:val="-24"/>
          <w:sz w:val="32"/>
          <w:szCs w:val="32"/>
        </w:rPr>
        <w:t>医务</w:t>
      </w:r>
      <w:r>
        <w:rPr>
          <w:rFonts w:hint="eastAsia" w:ascii="仿宋" w:hAnsi="仿宋" w:eastAsia="仿宋" w:cs="仿宋"/>
          <w:spacing w:val="-24"/>
          <w:sz w:val="32"/>
          <w:szCs w:val="32"/>
        </w:rPr>
        <w:t>处</w:t>
      </w:r>
      <w:r>
        <w:rPr>
          <w:rFonts w:ascii="仿宋" w:hAnsi="仿宋" w:eastAsia="仿宋" w:cs="仿宋"/>
          <w:spacing w:val="-24"/>
          <w:sz w:val="32"/>
          <w:szCs w:val="32"/>
        </w:rPr>
        <w:t>、行风办</w:t>
      </w:r>
      <w:r>
        <w:rPr>
          <w:rFonts w:ascii="仿宋" w:hAnsi="仿宋" w:eastAsia="仿宋" w:cs="仿宋"/>
          <w:spacing w:val="-33"/>
          <w:sz w:val="32"/>
          <w:szCs w:val="32"/>
        </w:rPr>
        <w:t>及</w:t>
      </w:r>
      <w:r>
        <w:rPr>
          <w:rFonts w:hint="eastAsia" w:ascii="仿宋" w:hAnsi="仿宋" w:eastAsia="仿宋" w:cs="仿宋"/>
          <w:spacing w:val="-24"/>
          <w:sz w:val="32"/>
          <w:szCs w:val="32"/>
        </w:rPr>
        <w:t>纪检监察办公室</w:t>
      </w:r>
      <w:r>
        <w:rPr>
          <w:rFonts w:ascii="仿宋" w:hAnsi="仿宋" w:eastAsia="仿宋" w:cs="仿宋"/>
          <w:spacing w:val="-24"/>
          <w:sz w:val="32"/>
          <w:szCs w:val="32"/>
        </w:rPr>
        <w:t>沟通协调、信息共享、线索移送、联防联控等工作机</w:t>
      </w:r>
      <w:r>
        <w:rPr>
          <w:rFonts w:ascii="仿宋" w:hAnsi="仿宋" w:eastAsia="仿宋" w:cs="仿宋"/>
          <w:spacing w:val="-26"/>
          <w:sz w:val="32"/>
          <w:szCs w:val="32"/>
        </w:rPr>
        <w:t>制</w:t>
      </w:r>
      <w:r>
        <w:rPr>
          <w:rFonts w:ascii="仿宋" w:hAnsi="仿宋" w:eastAsia="仿宋" w:cs="仿宋"/>
          <w:spacing w:val="-13"/>
          <w:sz w:val="32"/>
          <w:szCs w:val="32"/>
        </w:rPr>
        <w:t>，对建立健全我院依法执业和行风问题“一案双查双备”</w:t>
      </w:r>
      <w:r>
        <w:rPr>
          <w:rFonts w:ascii="仿宋" w:hAnsi="仿宋" w:eastAsia="仿宋" w:cs="仿宋"/>
          <w:spacing w:val="-23"/>
          <w:sz w:val="32"/>
          <w:szCs w:val="32"/>
        </w:rPr>
        <w:t>及线索移送制度规定如下：</w:t>
      </w:r>
    </w:p>
    <w:p>
      <w:pPr>
        <w:spacing w:line="360" w:lineRule="auto"/>
        <w:ind w:left="624"/>
        <w:outlineLvl w:val="0"/>
        <w:rPr>
          <w:rFonts w:ascii="仿宋" w:hAnsi="仿宋" w:eastAsia="仿宋" w:cs="仿宋"/>
          <w:spacing w:val="-33"/>
          <w:sz w:val="32"/>
          <w:szCs w:val="32"/>
        </w:rPr>
      </w:pPr>
      <w:r>
        <w:rPr>
          <w:rFonts w:ascii="仿宋" w:hAnsi="仿宋" w:eastAsia="仿宋" w:cs="仿宋"/>
          <w:spacing w:val="-37"/>
          <w:sz w:val="32"/>
          <w:szCs w:val="32"/>
        </w:rPr>
        <w:t>一</w:t>
      </w:r>
      <w:r>
        <w:rPr>
          <w:rFonts w:ascii="仿宋" w:hAnsi="仿宋" w:eastAsia="仿宋" w:cs="仿宋"/>
          <w:spacing w:val="-28"/>
          <w:sz w:val="32"/>
          <w:szCs w:val="32"/>
        </w:rPr>
        <w:t>、“一案双查双备”定义</w:t>
      </w:r>
    </w:p>
    <w:p>
      <w:pPr>
        <w:spacing w:line="360" w:lineRule="auto"/>
        <w:ind w:left="624"/>
        <w:outlineLvl w:val="0"/>
        <w:rPr>
          <w:rFonts w:ascii="仿宋" w:hAnsi="仿宋" w:eastAsia="仿宋" w:cs="仿宋"/>
          <w:spacing w:val="-19"/>
          <w:sz w:val="32"/>
          <w:szCs w:val="32"/>
        </w:rPr>
      </w:pPr>
      <w:r>
        <w:rPr>
          <w:rFonts w:ascii="仿宋" w:hAnsi="仿宋" w:eastAsia="仿宋" w:cs="仿宋"/>
          <w:spacing w:val="-33"/>
          <w:sz w:val="32"/>
          <w:szCs w:val="32"/>
        </w:rPr>
        <w:t>“</w:t>
      </w:r>
      <w:r>
        <w:rPr>
          <w:rFonts w:ascii="仿宋" w:hAnsi="仿宋" w:eastAsia="仿宋" w:cs="仿宋"/>
          <w:spacing w:val="-20"/>
          <w:sz w:val="32"/>
          <w:szCs w:val="32"/>
        </w:rPr>
        <w:t>一案双查”:医院对各渠道反映或移送的依法执业和行风</w:t>
      </w:r>
      <w:r>
        <w:rPr>
          <w:rFonts w:ascii="仿宋" w:hAnsi="仿宋" w:eastAsia="仿宋" w:cs="仿宋"/>
          <w:spacing w:val="-22"/>
          <w:sz w:val="32"/>
          <w:szCs w:val="32"/>
        </w:rPr>
        <w:t>问</w:t>
      </w:r>
      <w:r>
        <w:rPr>
          <w:rFonts w:ascii="仿宋" w:hAnsi="仿宋" w:eastAsia="仿宋" w:cs="仿宋"/>
          <w:spacing w:val="-19"/>
          <w:sz w:val="32"/>
          <w:szCs w:val="32"/>
        </w:rPr>
        <w:t>题线</w:t>
      </w:r>
    </w:p>
    <w:p>
      <w:pPr>
        <w:spacing w:line="360" w:lineRule="auto"/>
        <w:outlineLvl w:val="0"/>
        <w:rPr>
          <w:rFonts w:ascii="仿宋" w:hAnsi="仿宋" w:eastAsia="仿宋" w:cs="仿宋"/>
          <w:sz w:val="32"/>
          <w:szCs w:val="32"/>
        </w:rPr>
      </w:pPr>
      <w:r>
        <w:rPr>
          <w:rFonts w:ascii="仿宋" w:hAnsi="仿宋" w:eastAsia="仿宋" w:cs="仿宋"/>
          <w:spacing w:val="-19"/>
          <w:sz w:val="32"/>
          <w:szCs w:val="32"/>
        </w:rPr>
        <w:t>索，实行“一案双查”,既要核查是否违反依法执业相关</w:t>
      </w:r>
      <w:r>
        <w:rPr>
          <w:rFonts w:ascii="仿宋" w:hAnsi="仿宋" w:eastAsia="仿宋" w:cs="仿宋"/>
          <w:spacing w:val="-22"/>
          <w:sz w:val="32"/>
          <w:szCs w:val="32"/>
        </w:rPr>
        <w:t>规</w:t>
      </w:r>
      <w:r>
        <w:rPr>
          <w:rFonts w:ascii="仿宋" w:hAnsi="仿宋" w:eastAsia="仿宋" w:cs="仿宋"/>
          <w:spacing w:val="-19"/>
          <w:sz w:val="32"/>
          <w:szCs w:val="32"/>
        </w:rPr>
        <w:t>定，又要核查是否违反行风建设管理相关规定。</w:t>
      </w:r>
    </w:p>
    <w:p>
      <w:pPr>
        <w:spacing w:before="5" w:line="360" w:lineRule="auto"/>
        <w:ind w:right="329" w:firstLine="529"/>
        <w:rPr>
          <w:rFonts w:ascii="仿宋" w:hAnsi="仿宋" w:eastAsia="仿宋" w:cs="仿宋"/>
          <w:sz w:val="32"/>
          <w:szCs w:val="32"/>
        </w:rPr>
      </w:pPr>
      <w:r>
        <w:rPr>
          <w:rFonts w:ascii="仿宋" w:hAnsi="仿宋" w:eastAsia="仿宋" w:cs="仿宋"/>
          <w:spacing w:val="-37"/>
          <w:sz w:val="32"/>
          <w:szCs w:val="32"/>
        </w:rPr>
        <w:t>“</w:t>
      </w:r>
      <w:r>
        <w:rPr>
          <w:rFonts w:ascii="仿宋" w:hAnsi="仿宋" w:eastAsia="仿宋" w:cs="仿宋"/>
          <w:spacing w:val="-20"/>
          <w:sz w:val="32"/>
          <w:szCs w:val="32"/>
        </w:rPr>
        <w:t>一案双备”:医院对依法执业和行风问题线索反映情况及</w:t>
      </w:r>
      <w:r>
        <w:rPr>
          <w:rFonts w:ascii="仿宋" w:hAnsi="仿宋" w:eastAsia="仿宋" w:cs="仿宋"/>
          <w:spacing w:val="-21"/>
          <w:sz w:val="32"/>
          <w:szCs w:val="32"/>
        </w:rPr>
        <w:t>案</w:t>
      </w:r>
      <w:r>
        <w:rPr>
          <w:rFonts w:ascii="仿宋" w:hAnsi="仿宋" w:eastAsia="仿宋" w:cs="仿宋"/>
          <w:spacing w:val="-20"/>
          <w:sz w:val="32"/>
          <w:szCs w:val="32"/>
        </w:rPr>
        <w:t>件办理情况，实行“一案双备”,既要向进行备案，</w:t>
      </w:r>
      <w:r>
        <w:rPr>
          <w:rFonts w:ascii="仿宋" w:hAnsi="仿宋" w:eastAsia="仿宋" w:cs="仿宋"/>
          <w:spacing w:val="-14"/>
          <w:sz w:val="32"/>
          <w:szCs w:val="32"/>
        </w:rPr>
        <w:t>又要</w:t>
      </w:r>
      <w:r>
        <w:rPr>
          <w:rFonts w:ascii="仿宋" w:hAnsi="仿宋" w:eastAsia="仿宋" w:cs="仿宋"/>
          <w:spacing w:val="-10"/>
          <w:sz w:val="32"/>
          <w:szCs w:val="32"/>
        </w:rPr>
        <w:t>向</w:t>
      </w:r>
      <w:r>
        <w:rPr>
          <w:rFonts w:ascii="仿宋" w:hAnsi="仿宋" w:eastAsia="仿宋" w:cs="仿宋"/>
          <w:spacing w:val="-7"/>
          <w:sz w:val="32"/>
          <w:szCs w:val="32"/>
        </w:rPr>
        <w:t>市医院管理中心医疗护理处(纠风办)进行备案。</w:t>
      </w:r>
    </w:p>
    <w:p>
      <w:pPr>
        <w:spacing w:before="168" w:line="360" w:lineRule="auto"/>
        <w:ind w:right="325" w:firstLine="529"/>
        <w:rPr>
          <w:rFonts w:ascii="仿宋" w:hAnsi="仿宋" w:eastAsia="仿宋" w:cs="仿宋"/>
          <w:spacing w:val="-19"/>
          <w:sz w:val="32"/>
          <w:szCs w:val="32"/>
        </w:rPr>
      </w:pPr>
      <w:r>
        <w:rPr>
          <w:rFonts w:ascii="仿宋" w:hAnsi="仿宋" w:eastAsia="仿宋" w:cs="仿宋"/>
          <w:spacing w:val="-37"/>
          <w:sz w:val="32"/>
          <w:szCs w:val="32"/>
        </w:rPr>
        <w:t>二</w:t>
      </w:r>
      <w:r>
        <w:rPr>
          <w:rFonts w:ascii="仿宋" w:hAnsi="仿宋" w:eastAsia="仿宋" w:cs="仿宋"/>
          <w:spacing w:val="-28"/>
          <w:sz w:val="32"/>
          <w:szCs w:val="32"/>
        </w:rPr>
        <w:t>、</w:t>
      </w:r>
      <w:r>
        <w:rPr>
          <w:rFonts w:ascii="仿宋" w:hAnsi="仿宋" w:eastAsia="仿宋" w:cs="仿宋"/>
          <w:spacing w:val="-19"/>
          <w:sz w:val="32"/>
          <w:szCs w:val="32"/>
        </w:rPr>
        <w:t>“一案双查双备”流程</w:t>
      </w:r>
    </w:p>
    <w:p>
      <w:pPr>
        <w:spacing w:before="168" w:line="360" w:lineRule="auto"/>
        <w:ind w:right="325" w:firstLine="529"/>
        <w:rPr>
          <w:rFonts w:ascii="仿宋" w:hAnsi="仿宋" w:eastAsia="仿宋" w:cs="仿宋"/>
          <w:spacing w:val="-19"/>
          <w:sz w:val="32"/>
          <w:szCs w:val="32"/>
        </w:rPr>
      </w:pPr>
      <w:r>
        <w:rPr>
          <w:rFonts w:ascii="仿宋" w:hAnsi="仿宋" w:eastAsia="仿宋" w:cs="仿宋"/>
          <w:spacing w:val="-19"/>
          <w:sz w:val="32"/>
          <w:szCs w:val="32"/>
        </w:rPr>
        <w:t>分为线索收集、提出建议、上报审批、调查核实、定责处理、结果报备等程序。</w:t>
      </w:r>
    </w:p>
    <w:p>
      <w:pPr>
        <w:spacing w:before="168" w:line="360" w:lineRule="auto"/>
        <w:ind w:right="325" w:firstLine="529"/>
        <w:rPr>
          <w:rFonts w:ascii="仿宋" w:hAnsi="仿宋" w:eastAsia="仿宋" w:cs="仿宋"/>
          <w:spacing w:val="-19"/>
          <w:sz w:val="32"/>
          <w:szCs w:val="32"/>
        </w:rPr>
      </w:pPr>
      <w:r>
        <w:rPr>
          <w:rFonts w:ascii="仿宋" w:hAnsi="仿宋" w:eastAsia="仿宋" w:cs="仿宋"/>
          <w:spacing w:val="-19"/>
          <w:sz w:val="32"/>
          <w:szCs w:val="32"/>
        </w:rPr>
        <w:t>(一)线索收集：</w:t>
      </w:r>
      <w:r>
        <w:rPr>
          <w:rFonts w:hint="eastAsia" w:ascii="仿宋" w:hAnsi="仿宋" w:eastAsia="仿宋" w:cs="仿宋"/>
          <w:spacing w:val="-19"/>
          <w:sz w:val="32"/>
          <w:szCs w:val="32"/>
        </w:rPr>
        <w:t>各科室</w:t>
      </w:r>
      <w:r>
        <w:rPr>
          <w:rFonts w:ascii="仿宋" w:hAnsi="仿宋" w:eastAsia="仿宋" w:cs="仿宋"/>
          <w:spacing w:val="-19"/>
          <w:sz w:val="32"/>
          <w:szCs w:val="32"/>
        </w:rPr>
        <w:t>定期向行风</w:t>
      </w:r>
      <w:r>
        <w:rPr>
          <w:rFonts w:hint="eastAsia" w:ascii="仿宋" w:hAnsi="仿宋" w:eastAsia="仿宋" w:cs="仿宋"/>
          <w:spacing w:val="-19"/>
          <w:sz w:val="32"/>
          <w:szCs w:val="32"/>
        </w:rPr>
        <w:t>办</w:t>
      </w:r>
      <w:r>
        <w:rPr>
          <w:rFonts w:ascii="仿宋" w:hAnsi="仿宋" w:eastAsia="仿宋" w:cs="仿宋"/>
          <w:spacing w:val="-19"/>
          <w:sz w:val="32"/>
          <w:szCs w:val="32"/>
        </w:rPr>
        <w:t>反映或移送涉及依法执业及行风的问题和线索，行风管理部门及时进行收集、汇总。</w:t>
      </w:r>
    </w:p>
    <w:p>
      <w:pPr>
        <w:spacing w:before="168" w:line="360" w:lineRule="auto"/>
        <w:ind w:right="325" w:firstLine="529"/>
        <w:rPr>
          <w:rFonts w:ascii="仿宋" w:hAnsi="仿宋" w:eastAsia="仿宋" w:cs="仿宋"/>
          <w:spacing w:val="-19"/>
          <w:sz w:val="32"/>
          <w:szCs w:val="32"/>
        </w:rPr>
      </w:pPr>
      <w:r>
        <w:rPr>
          <w:rFonts w:ascii="仿宋" w:hAnsi="仿宋" w:eastAsia="仿宋" w:cs="仿宋"/>
          <w:spacing w:val="-19"/>
          <w:sz w:val="32"/>
          <w:szCs w:val="32"/>
        </w:rPr>
        <w:t>(二)提出建议：</w:t>
      </w:r>
      <w:r>
        <w:rPr>
          <w:rFonts w:hint="eastAsia" w:ascii="仿宋" w:hAnsi="仿宋" w:eastAsia="仿宋" w:cs="仿宋"/>
          <w:spacing w:val="-19"/>
          <w:sz w:val="32"/>
          <w:szCs w:val="32"/>
        </w:rPr>
        <w:t>行风办</w:t>
      </w:r>
      <w:r>
        <w:rPr>
          <w:rFonts w:ascii="仿宋" w:hAnsi="仿宋" w:eastAsia="仿宋" w:cs="仿宋"/>
          <w:spacing w:val="-19"/>
          <w:sz w:val="32"/>
          <w:szCs w:val="32"/>
        </w:rPr>
        <w:t>对反映或移送的依法执业及行风问题线索，与</w:t>
      </w:r>
      <w:r>
        <w:rPr>
          <w:rFonts w:hint="eastAsia" w:ascii="仿宋" w:hAnsi="仿宋" w:eastAsia="仿宋" w:cs="仿宋"/>
          <w:spacing w:val="-19"/>
          <w:sz w:val="32"/>
          <w:szCs w:val="32"/>
        </w:rPr>
        <w:t>纪检监察办公室</w:t>
      </w:r>
      <w:r>
        <w:rPr>
          <w:rFonts w:ascii="仿宋" w:hAnsi="仿宋" w:eastAsia="仿宋" w:cs="仿宋"/>
          <w:spacing w:val="-19"/>
          <w:sz w:val="32"/>
          <w:szCs w:val="32"/>
        </w:rPr>
        <w:t>、</w:t>
      </w:r>
      <w:r>
        <w:rPr>
          <w:rFonts w:hint="eastAsia" w:ascii="仿宋" w:hAnsi="仿宋" w:eastAsia="仿宋" w:cs="仿宋"/>
          <w:spacing w:val="-19"/>
          <w:sz w:val="32"/>
          <w:szCs w:val="32"/>
        </w:rPr>
        <w:t>公众和健康服务中心</w:t>
      </w:r>
      <w:r>
        <w:rPr>
          <w:rFonts w:ascii="仿宋" w:hAnsi="仿宋" w:eastAsia="仿宋" w:cs="仿宋"/>
          <w:spacing w:val="-19"/>
          <w:sz w:val="32"/>
          <w:szCs w:val="32"/>
        </w:rPr>
        <w:t>建立逐件分析研判机制，确定问题性质，问题线索复杂的应组织其他相关业务部门共同研判。</w:t>
      </w:r>
    </w:p>
    <w:p>
      <w:pPr>
        <w:spacing w:before="2" w:line="360" w:lineRule="auto"/>
        <w:ind w:right="63" w:firstLine="564" w:firstLineChars="200"/>
        <w:rPr>
          <w:rFonts w:ascii="仿宋" w:hAnsi="仿宋" w:eastAsia="仿宋" w:cs="仿宋"/>
          <w:spacing w:val="-19"/>
          <w:sz w:val="32"/>
          <w:szCs w:val="32"/>
        </w:rPr>
      </w:pPr>
      <w:r>
        <w:rPr>
          <w:rFonts w:ascii="仿宋" w:hAnsi="仿宋" w:eastAsia="仿宋" w:cs="仿宋"/>
          <w:spacing w:val="-19"/>
          <w:sz w:val="32"/>
          <w:szCs w:val="32"/>
        </w:rPr>
        <w:t>(三)上报审批：属于行风问题的，由</w:t>
      </w:r>
      <w:r>
        <w:rPr>
          <w:rFonts w:hint="eastAsia" w:ascii="仿宋" w:hAnsi="仿宋" w:eastAsia="仿宋" w:cs="仿宋"/>
          <w:spacing w:val="-19"/>
          <w:sz w:val="32"/>
          <w:szCs w:val="32"/>
        </w:rPr>
        <w:t>行风办</w:t>
      </w:r>
      <w:r>
        <w:rPr>
          <w:rFonts w:ascii="仿宋" w:hAnsi="仿宋" w:eastAsia="仿宋" w:cs="仿宋"/>
          <w:spacing w:val="-19"/>
          <w:sz w:val="32"/>
          <w:szCs w:val="32"/>
        </w:rPr>
        <w:t>判断是否需要实施“一案双查”,并提出相应处置建议，报请分管院领导进行审批。</w:t>
      </w:r>
    </w:p>
    <w:p>
      <w:pPr>
        <w:spacing w:before="2" w:line="360" w:lineRule="auto"/>
        <w:ind w:firstLine="564" w:firstLineChars="200"/>
        <w:rPr>
          <w:rFonts w:ascii="仿宋" w:hAnsi="仿宋" w:eastAsia="仿宋" w:cs="仿宋"/>
          <w:spacing w:val="-19"/>
          <w:sz w:val="32"/>
          <w:szCs w:val="32"/>
        </w:rPr>
      </w:pPr>
      <w:r>
        <w:rPr>
          <w:rFonts w:ascii="仿宋" w:hAnsi="仿宋" w:eastAsia="仿宋" w:cs="仿宋"/>
          <w:spacing w:val="-19"/>
          <w:sz w:val="32"/>
          <w:szCs w:val="32"/>
        </w:rPr>
        <w:t>(四)调查核实：分管院领导审批后，根据问题线索需要，由相关科室配合行风办协助调查核实并提出处理意见及</w:t>
      </w:r>
      <w:r>
        <w:rPr>
          <w:rFonts w:hint="eastAsia" w:ascii="仿宋" w:hAnsi="仿宋" w:eastAsia="仿宋" w:cs="仿宋"/>
          <w:spacing w:val="-19"/>
          <w:sz w:val="32"/>
          <w:szCs w:val="32"/>
        </w:rPr>
        <w:t>整改措施</w:t>
      </w:r>
      <w:r>
        <w:rPr>
          <w:rFonts w:ascii="仿宋" w:hAnsi="仿宋" w:eastAsia="仿宋" w:cs="仿宋"/>
          <w:spacing w:val="-19"/>
          <w:sz w:val="32"/>
          <w:szCs w:val="32"/>
        </w:rPr>
        <w:t>。涉及党员、干部的，医院纪委应及时介入，并依规依纪进行处置。</w:t>
      </w:r>
    </w:p>
    <w:p>
      <w:pPr>
        <w:spacing w:before="2" w:line="360" w:lineRule="auto"/>
        <w:ind w:right="81" w:firstLine="564" w:firstLineChars="200"/>
        <w:rPr>
          <w:rFonts w:ascii="仿宋" w:hAnsi="仿宋" w:eastAsia="仿宋" w:cs="仿宋"/>
          <w:spacing w:val="-19"/>
          <w:sz w:val="32"/>
          <w:szCs w:val="32"/>
        </w:rPr>
      </w:pPr>
      <w:r>
        <w:rPr>
          <w:rFonts w:ascii="仿宋" w:hAnsi="仿宋" w:eastAsia="仿宋" w:cs="仿宋"/>
          <w:spacing w:val="-19"/>
          <w:sz w:val="32"/>
          <w:szCs w:val="32"/>
        </w:rPr>
        <w:t>(五)定责处理：</w:t>
      </w:r>
      <w:r>
        <w:rPr>
          <w:rFonts w:hint="eastAsia" w:ascii="仿宋" w:hAnsi="仿宋" w:eastAsia="仿宋" w:cs="仿宋"/>
          <w:spacing w:val="-19"/>
          <w:sz w:val="32"/>
          <w:szCs w:val="32"/>
        </w:rPr>
        <w:t>行风办</w:t>
      </w:r>
      <w:r>
        <w:rPr>
          <w:rFonts w:ascii="仿宋" w:hAnsi="仿宋" w:eastAsia="仿宋" w:cs="仿宋"/>
          <w:spacing w:val="-19"/>
          <w:sz w:val="32"/>
          <w:szCs w:val="32"/>
        </w:rPr>
        <w:t>汇总调查核实的结果及处理建议，并征求医院</w:t>
      </w:r>
      <w:r>
        <w:rPr>
          <w:rFonts w:hint="eastAsia" w:ascii="仿宋" w:hAnsi="仿宋" w:eastAsia="仿宋" w:cs="仿宋"/>
          <w:spacing w:val="-19"/>
          <w:sz w:val="32"/>
          <w:szCs w:val="32"/>
        </w:rPr>
        <w:t>纪检监察办公室</w:t>
      </w:r>
      <w:r>
        <w:rPr>
          <w:rFonts w:ascii="仿宋" w:hAnsi="仿宋" w:eastAsia="仿宋" w:cs="仿宋"/>
          <w:spacing w:val="-19"/>
          <w:sz w:val="32"/>
          <w:szCs w:val="32"/>
        </w:rPr>
        <w:t>和</w:t>
      </w:r>
      <w:r>
        <w:rPr>
          <w:rFonts w:hint="eastAsia" w:ascii="仿宋" w:hAnsi="仿宋" w:eastAsia="仿宋" w:cs="仿宋"/>
          <w:spacing w:val="-19"/>
          <w:sz w:val="32"/>
          <w:szCs w:val="32"/>
        </w:rPr>
        <w:t>人力资源处</w:t>
      </w:r>
      <w:r>
        <w:rPr>
          <w:rFonts w:ascii="仿宋" w:hAnsi="仿宋" w:eastAsia="仿宋" w:cs="仿宋"/>
          <w:spacing w:val="-19"/>
          <w:sz w:val="32"/>
          <w:szCs w:val="32"/>
        </w:rPr>
        <w:t>意见后，经分管院领导同意，报院长办公会研究，涉及重要事项以及需要给予党政纪处分的，报党委会研究，给予相应处理。</w:t>
      </w:r>
    </w:p>
    <w:p>
      <w:pPr>
        <w:spacing w:before="5" w:line="360" w:lineRule="auto"/>
        <w:ind w:right="73" w:firstLine="564" w:firstLineChars="200"/>
        <w:rPr>
          <w:rFonts w:ascii="仿宋" w:hAnsi="仿宋" w:eastAsia="仿宋" w:cs="仿宋"/>
          <w:spacing w:val="-19"/>
          <w:sz w:val="32"/>
          <w:szCs w:val="32"/>
        </w:rPr>
      </w:pPr>
      <w:r>
        <w:rPr>
          <w:rFonts w:ascii="仿宋" w:hAnsi="仿宋" w:eastAsia="仿宋" w:cs="仿宋"/>
          <w:spacing w:val="-19"/>
          <w:sz w:val="32"/>
          <w:szCs w:val="32"/>
        </w:rPr>
        <w:t>(六)结果报备：</w:t>
      </w:r>
      <w:r>
        <w:rPr>
          <w:rFonts w:hint="eastAsia" w:ascii="仿宋" w:hAnsi="仿宋" w:eastAsia="仿宋" w:cs="仿宋"/>
          <w:spacing w:val="-19"/>
          <w:sz w:val="32"/>
          <w:szCs w:val="32"/>
        </w:rPr>
        <w:t>行风办</w:t>
      </w:r>
      <w:r>
        <w:rPr>
          <w:rFonts w:ascii="仿宋" w:hAnsi="仿宋" w:eastAsia="仿宋" w:cs="仿宋"/>
          <w:spacing w:val="-19"/>
          <w:sz w:val="32"/>
          <w:szCs w:val="32"/>
        </w:rPr>
        <w:t>将问题线索处置和查办情况定期向</w:t>
      </w:r>
      <w:r>
        <w:rPr>
          <w:rFonts w:hint="eastAsia" w:ascii="仿宋" w:hAnsi="仿宋" w:eastAsia="仿宋" w:cs="仿宋"/>
          <w:spacing w:val="-19"/>
          <w:sz w:val="32"/>
          <w:szCs w:val="32"/>
        </w:rPr>
        <w:t>纪检监察办公室</w:t>
      </w:r>
      <w:r>
        <w:rPr>
          <w:rFonts w:ascii="仿宋" w:hAnsi="仿宋" w:eastAsia="仿宋" w:cs="仿宋"/>
          <w:spacing w:val="-19"/>
          <w:sz w:val="32"/>
          <w:szCs w:val="32"/>
        </w:rPr>
        <w:t>和市医院管理中心医疗护理处(纠风办)进行备案，并接受监督指导。</w:t>
      </w:r>
    </w:p>
    <w:p>
      <w:pPr>
        <w:spacing w:before="14" w:line="360" w:lineRule="auto"/>
        <w:ind w:left="664"/>
        <w:outlineLvl w:val="0"/>
        <w:rPr>
          <w:rFonts w:ascii="仿宋" w:hAnsi="仿宋" w:eastAsia="仿宋" w:cs="仿宋"/>
          <w:spacing w:val="-19"/>
          <w:sz w:val="32"/>
          <w:szCs w:val="32"/>
        </w:rPr>
      </w:pPr>
      <w:r>
        <w:rPr>
          <w:rFonts w:ascii="仿宋" w:hAnsi="仿宋" w:eastAsia="仿宋" w:cs="仿宋"/>
          <w:spacing w:val="-19"/>
          <w:sz w:val="32"/>
          <w:szCs w:val="32"/>
        </w:rPr>
        <w:t>三、有关要求</w:t>
      </w:r>
    </w:p>
    <w:p>
      <w:pPr>
        <w:numPr>
          <w:ilvl w:val="0"/>
          <w:numId w:val="1"/>
        </w:numPr>
        <w:spacing w:before="14" w:line="360" w:lineRule="auto"/>
        <w:outlineLvl w:val="0"/>
        <w:rPr>
          <w:rFonts w:ascii="仿宋" w:hAnsi="仿宋" w:eastAsia="仿宋" w:cs="仿宋"/>
          <w:spacing w:val="-19"/>
          <w:sz w:val="32"/>
          <w:szCs w:val="32"/>
        </w:rPr>
      </w:pPr>
      <w:r>
        <w:rPr>
          <w:rFonts w:ascii="仿宋" w:hAnsi="仿宋" w:eastAsia="仿宋" w:cs="仿宋"/>
          <w:spacing w:val="-19"/>
          <w:sz w:val="32"/>
          <w:szCs w:val="32"/>
        </w:rPr>
        <w:t>健全完善依法执业和行风问题线索收集机制。各科室通过多种</w:t>
      </w:r>
    </w:p>
    <w:p>
      <w:pPr>
        <w:spacing w:before="14" w:line="360" w:lineRule="auto"/>
        <w:outlineLvl w:val="0"/>
        <w:rPr>
          <w:rFonts w:ascii="仿宋" w:hAnsi="仿宋" w:eastAsia="仿宋" w:cs="仿宋"/>
          <w:spacing w:val="-19"/>
          <w:sz w:val="32"/>
          <w:szCs w:val="32"/>
        </w:rPr>
      </w:pPr>
      <w:r>
        <w:rPr>
          <w:rFonts w:ascii="仿宋" w:hAnsi="仿宋" w:eastAsia="仿宋" w:cs="仿宋"/>
          <w:spacing w:val="-19"/>
          <w:sz w:val="32"/>
          <w:szCs w:val="32"/>
        </w:rPr>
        <w:t>方式，如向社会公布信访举报电话、设置投诉举报信箱、开通网站投诉邮箱、开展舆情搜集分析等，拓宽问题线索收集渠道。</w:t>
      </w:r>
      <w:r>
        <w:rPr>
          <w:rFonts w:hint="eastAsia" w:ascii="仿宋" w:hAnsi="仿宋" w:eastAsia="仿宋" w:cs="仿宋"/>
          <w:spacing w:val="-19"/>
          <w:sz w:val="32"/>
          <w:szCs w:val="32"/>
        </w:rPr>
        <w:t>信访、纠纷、宣传、纪检等相关职能部门形成与行风办</w:t>
      </w:r>
      <w:r>
        <w:rPr>
          <w:rFonts w:ascii="仿宋" w:hAnsi="仿宋" w:eastAsia="仿宋" w:cs="仿宋"/>
          <w:spacing w:val="-19"/>
          <w:sz w:val="32"/>
          <w:szCs w:val="32"/>
        </w:rPr>
        <w:t>会商沟通和线索移送行风办的工作机制，及时收集、掌握问题线索，形成监督合力。</w:t>
      </w:r>
      <w:r>
        <w:rPr>
          <w:rFonts w:hint="eastAsia" w:ascii="仿宋" w:hAnsi="仿宋" w:eastAsia="仿宋" w:cs="仿宋"/>
          <w:spacing w:val="-19"/>
          <w:sz w:val="32"/>
          <w:szCs w:val="32"/>
        </w:rPr>
        <w:t>纪检监察办公室</w:t>
      </w:r>
      <w:r>
        <w:rPr>
          <w:rFonts w:ascii="仿宋" w:hAnsi="仿宋" w:eastAsia="仿宋" w:cs="仿宋"/>
          <w:spacing w:val="-19"/>
          <w:sz w:val="32"/>
          <w:szCs w:val="32"/>
        </w:rPr>
        <w:t>收到反映涉及行风问题的信访举报或问题线索，应及时与行风办沟通，按照职责分工进行分类处置，形成结论后及时抄送行风办。</w:t>
      </w:r>
    </w:p>
    <w:p>
      <w:pPr>
        <w:spacing w:line="304" w:lineRule="auto"/>
        <w:ind w:right="83" w:firstLine="830"/>
        <w:rPr>
          <w:rFonts w:ascii="仿宋" w:hAnsi="仿宋" w:eastAsia="仿宋" w:cs="仿宋"/>
          <w:sz w:val="32"/>
          <w:szCs w:val="32"/>
        </w:rPr>
      </w:pPr>
      <w:r>
        <w:rPr>
          <w:rFonts w:ascii="仿宋" w:hAnsi="仿宋" w:eastAsia="仿宋" w:cs="仿宋"/>
          <w:spacing w:val="-24"/>
          <w:sz w:val="32"/>
          <w:szCs w:val="32"/>
        </w:rPr>
        <w:t>(</w:t>
      </w:r>
      <w:r>
        <w:rPr>
          <w:rFonts w:ascii="仿宋" w:hAnsi="仿宋" w:eastAsia="仿宋" w:cs="仿宋"/>
          <w:spacing w:val="-16"/>
          <w:sz w:val="32"/>
          <w:szCs w:val="32"/>
        </w:rPr>
        <w:t>二)按照“一案双查”要求健全完善线索处置机制。</w:t>
      </w:r>
      <w:r>
        <w:rPr>
          <w:rFonts w:hint="eastAsia" w:ascii="仿宋" w:hAnsi="仿宋" w:eastAsia="仿宋" w:cs="仿宋"/>
          <w:spacing w:val="-16"/>
          <w:sz w:val="32"/>
          <w:szCs w:val="32"/>
        </w:rPr>
        <w:t>行风办</w:t>
      </w:r>
      <w:r>
        <w:rPr>
          <w:rFonts w:ascii="仿宋" w:hAnsi="仿宋" w:eastAsia="仿宋" w:cs="仿宋"/>
          <w:spacing w:val="-22"/>
          <w:sz w:val="32"/>
          <w:szCs w:val="32"/>
        </w:rPr>
        <w:t>对信访、投诉、纠纷、宣传等部门反映或移送的依法执业及行风问题线索，应认真进行研判和调查核实，对“一案</w:t>
      </w:r>
      <w:r>
        <w:rPr>
          <w:rFonts w:ascii="仿宋" w:hAnsi="仿宋" w:eastAsia="仿宋" w:cs="仿宋"/>
          <w:spacing w:val="-6"/>
          <w:sz w:val="32"/>
          <w:szCs w:val="32"/>
        </w:rPr>
        <w:t>双查”情况应</w:t>
      </w:r>
      <w:r>
        <w:rPr>
          <w:rFonts w:ascii="仿宋" w:hAnsi="仿宋" w:eastAsia="仿宋" w:cs="仿宋"/>
          <w:spacing w:val="-5"/>
          <w:sz w:val="32"/>
          <w:szCs w:val="32"/>
        </w:rPr>
        <w:t>进</w:t>
      </w:r>
      <w:r>
        <w:rPr>
          <w:rFonts w:ascii="仿宋" w:hAnsi="仿宋" w:eastAsia="仿宋" w:cs="仿宋"/>
          <w:spacing w:val="-3"/>
          <w:sz w:val="32"/>
          <w:szCs w:val="32"/>
        </w:rPr>
        <w:t>行“一案一档”记实登记(附表1),由</w:t>
      </w:r>
      <w:r>
        <w:rPr>
          <w:rFonts w:hint="eastAsia" w:ascii="仿宋" w:hAnsi="仿宋" w:eastAsia="仿宋" w:cs="仿宋"/>
          <w:spacing w:val="-3"/>
          <w:sz w:val="32"/>
          <w:szCs w:val="32"/>
        </w:rPr>
        <w:t>行风办</w:t>
      </w:r>
      <w:r>
        <w:rPr>
          <w:rFonts w:ascii="仿宋" w:hAnsi="仿宋" w:eastAsia="仿宋" w:cs="仿宋"/>
          <w:spacing w:val="-21"/>
          <w:sz w:val="32"/>
          <w:szCs w:val="32"/>
        </w:rPr>
        <w:t>自行存档。</w:t>
      </w:r>
    </w:p>
    <w:p>
      <w:pPr>
        <w:spacing w:before="4" w:line="307" w:lineRule="auto"/>
        <w:ind w:right="79" w:firstLine="820"/>
        <w:rPr>
          <w:rFonts w:ascii="仿宋" w:hAnsi="仿宋" w:eastAsia="仿宋" w:cs="仿宋"/>
          <w:sz w:val="32"/>
          <w:szCs w:val="32"/>
        </w:rPr>
      </w:pPr>
      <w:r>
        <w:rPr>
          <w:rFonts w:ascii="仿宋" w:hAnsi="仿宋" w:eastAsia="仿宋" w:cs="仿宋"/>
          <w:spacing w:val="-18"/>
          <w:sz w:val="32"/>
          <w:szCs w:val="32"/>
        </w:rPr>
        <w:t>(</w:t>
      </w:r>
      <w:r>
        <w:rPr>
          <w:rFonts w:ascii="仿宋" w:hAnsi="仿宋" w:eastAsia="仿宋" w:cs="仿宋"/>
          <w:spacing w:val="-16"/>
          <w:sz w:val="32"/>
          <w:szCs w:val="32"/>
        </w:rPr>
        <w:t>三)按照“一案双备”要求健全完善备案报告机制。对依</w:t>
      </w:r>
      <w:r>
        <w:rPr>
          <w:rFonts w:ascii="仿宋" w:hAnsi="仿宋" w:eastAsia="仿宋" w:cs="仿宋"/>
          <w:spacing w:val="-17"/>
          <w:sz w:val="32"/>
          <w:szCs w:val="32"/>
        </w:rPr>
        <w:t>法</w:t>
      </w:r>
      <w:r>
        <w:rPr>
          <w:rFonts w:ascii="仿宋" w:hAnsi="仿宋" w:eastAsia="仿宋" w:cs="仿宋"/>
          <w:spacing w:val="-10"/>
          <w:sz w:val="32"/>
          <w:szCs w:val="32"/>
        </w:rPr>
        <w:t>执业和行风问题线索核查及案件办理情况应每月进行“双备</w:t>
      </w:r>
      <w:r>
        <w:rPr>
          <w:rFonts w:ascii="仿宋" w:hAnsi="仿宋" w:eastAsia="仿宋" w:cs="仿宋"/>
          <w:spacing w:val="-18"/>
          <w:sz w:val="32"/>
          <w:szCs w:val="32"/>
        </w:rPr>
        <w:t>案</w:t>
      </w:r>
      <w:r>
        <w:rPr>
          <w:rFonts w:ascii="仿宋" w:hAnsi="仿宋" w:eastAsia="仿宋" w:cs="仿宋"/>
          <w:spacing w:val="-10"/>
          <w:sz w:val="32"/>
          <w:szCs w:val="32"/>
        </w:rPr>
        <w:t>”</w:t>
      </w:r>
      <w:r>
        <w:rPr>
          <w:rFonts w:ascii="仿宋" w:hAnsi="仿宋" w:eastAsia="仿宋" w:cs="仿宋"/>
          <w:spacing w:val="-9"/>
          <w:sz w:val="32"/>
          <w:szCs w:val="32"/>
        </w:rPr>
        <w:t>,即每月5号前(节假日顺延),</w:t>
      </w:r>
      <w:r>
        <w:rPr>
          <w:rFonts w:hint="eastAsia" w:ascii="仿宋" w:hAnsi="仿宋" w:eastAsia="仿宋" w:cs="仿宋"/>
          <w:spacing w:val="-9"/>
          <w:sz w:val="32"/>
          <w:szCs w:val="32"/>
        </w:rPr>
        <w:t>行风办</w:t>
      </w:r>
      <w:r>
        <w:rPr>
          <w:rFonts w:ascii="仿宋" w:hAnsi="仿宋" w:eastAsia="仿宋" w:cs="仿宋"/>
          <w:spacing w:val="-9"/>
          <w:sz w:val="32"/>
          <w:szCs w:val="32"/>
        </w:rPr>
        <w:t>要将我院</w:t>
      </w:r>
      <w:r>
        <w:rPr>
          <w:rFonts w:ascii="仿宋" w:hAnsi="仿宋" w:eastAsia="仿宋" w:cs="仿宋"/>
          <w:spacing w:val="-15"/>
          <w:sz w:val="32"/>
          <w:szCs w:val="32"/>
        </w:rPr>
        <w:t>上个月的依法执业及行风问题“一案双备”备案表(附表2)</w:t>
      </w:r>
      <w:r>
        <w:rPr>
          <w:rFonts w:ascii="仿宋" w:hAnsi="仿宋" w:eastAsia="仿宋" w:cs="仿宋"/>
          <w:spacing w:val="-21"/>
          <w:sz w:val="32"/>
          <w:szCs w:val="32"/>
        </w:rPr>
        <w:t>的</w:t>
      </w:r>
      <w:r>
        <w:rPr>
          <w:rFonts w:ascii="仿宋" w:hAnsi="仿宋" w:eastAsia="仿宋" w:cs="仿宋"/>
          <w:spacing w:val="-19"/>
          <w:sz w:val="32"/>
          <w:szCs w:val="32"/>
        </w:rPr>
        <w:t>电子版及加盖医院公章的</w:t>
      </w:r>
      <w:r>
        <w:rPr>
          <w:rFonts w:ascii="仿宋" w:hAnsi="仿宋" w:eastAsia="仿宋"/>
          <w:spacing w:val="-19"/>
          <w:sz w:val="32"/>
          <w:szCs w:val="32"/>
        </w:rPr>
        <w:t>PDF</w:t>
      </w:r>
      <w:r>
        <w:rPr>
          <w:rFonts w:ascii="仿宋" w:hAnsi="仿宋" w:eastAsia="仿宋" w:cs="仿宋"/>
          <w:spacing w:val="-19"/>
          <w:sz w:val="32"/>
          <w:szCs w:val="32"/>
        </w:rPr>
        <w:t>版，向</w:t>
      </w:r>
      <w:r>
        <w:rPr>
          <w:rFonts w:hint="eastAsia" w:ascii="仿宋" w:hAnsi="仿宋" w:eastAsia="仿宋" w:cs="仿宋"/>
          <w:spacing w:val="-19"/>
          <w:sz w:val="32"/>
          <w:szCs w:val="32"/>
        </w:rPr>
        <w:t>纪检监察办公室</w:t>
      </w:r>
      <w:r>
        <w:rPr>
          <w:rFonts w:ascii="仿宋" w:hAnsi="仿宋" w:eastAsia="仿宋" w:cs="仿宋"/>
          <w:spacing w:val="-19"/>
          <w:sz w:val="32"/>
          <w:szCs w:val="32"/>
        </w:rPr>
        <w:t>和市医院管理中</w:t>
      </w:r>
      <w:r>
        <w:rPr>
          <w:rFonts w:ascii="仿宋" w:hAnsi="仿宋" w:eastAsia="仿宋" w:cs="仿宋"/>
          <w:spacing w:val="-6"/>
          <w:sz w:val="32"/>
          <w:szCs w:val="32"/>
        </w:rPr>
        <w:t>心医疗护理处(</w:t>
      </w:r>
      <w:r>
        <w:rPr>
          <w:rFonts w:ascii="仿宋" w:hAnsi="仿宋" w:eastAsia="仿宋" w:cs="仿宋"/>
          <w:spacing w:val="-5"/>
          <w:sz w:val="32"/>
          <w:szCs w:val="32"/>
        </w:rPr>
        <w:t>纠</w:t>
      </w:r>
      <w:r>
        <w:rPr>
          <w:rFonts w:ascii="仿宋" w:hAnsi="仿宋" w:eastAsia="仿宋" w:cs="仿宋"/>
          <w:spacing w:val="-3"/>
          <w:sz w:val="32"/>
          <w:szCs w:val="32"/>
        </w:rPr>
        <w:t>风办)进行“双备案”,没有问题线索的执行</w:t>
      </w:r>
      <w:r>
        <w:rPr>
          <w:rFonts w:ascii="仿宋" w:hAnsi="仿宋" w:eastAsia="仿宋" w:cs="仿宋"/>
          <w:spacing w:val="-22"/>
          <w:sz w:val="32"/>
          <w:szCs w:val="32"/>
        </w:rPr>
        <w:t>零</w:t>
      </w:r>
      <w:r>
        <w:rPr>
          <w:rFonts w:ascii="仿宋" w:hAnsi="仿宋" w:eastAsia="仿宋" w:cs="仿宋"/>
          <w:spacing w:val="-19"/>
          <w:sz w:val="32"/>
          <w:szCs w:val="32"/>
        </w:rPr>
        <w:t>报告，重大情况随时报备。</w:t>
      </w:r>
    </w:p>
    <w:p>
      <w:pPr>
        <w:spacing w:line="241" w:lineRule="auto"/>
        <w:rPr>
          <w:rFonts w:ascii="仿宋" w:hAnsi="仿宋" w:eastAsia="仿宋"/>
          <w:sz w:val="32"/>
          <w:szCs w:val="32"/>
        </w:rPr>
      </w:pPr>
    </w:p>
    <w:p>
      <w:pPr>
        <w:spacing w:line="241" w:lineRule="auto"/>
        <w:rPr>
          <w:rFonts w:ascii="仿宋" w:hAnsi="仿宋" w:eastAsia="仿宋"/>
          <w:sz w:val="32"/>
          <w:szCs w:val="32"/>
        </w:rPr>
      </w:pPr>
    </w:p>
    <w:p>
      <w:pPr>
        <w:spacing w:line="241" w:lineRule="auto"/>
        <w:rPr>
          <w:rFonts w:hint="eastAsia" w:ascii="仿宋" w:hAnsi="仿宋" w:eastAsia="仿宋"/>
          <w:sz w:val="32"/>
          <w:szCs w:val="32"/>
        </w:rPr>
      </w:pPr>
    </w:p>
    <w:p>
      <w:pPr>
        <w:spacing w:before="111" w:line="224" w:lineRule="auto"/>
        <w:ind w:left="650"/>
        <w:rPr>
          <w:rFonts w:ascii="仿宋" w:hAnsi="仿宋" w:eastAsia="仿宋" w:cs="仿宋"/>
          <w:sz w:val="32"/>
          <w:szCs w:val="32"/>
        </w:rPr>
      </w:pPr>
      <w:r>
        <w:rPr>
          <w:rFonts w:ascii="仿宋" w:hAnsi="仿宋" w:eastAsia="仿宋" w:cs="仿宋"/>
          <w:spacing w:val="-23"/>
          <w:sz w:val="32"/>
          <w:szCs w:val="32"/>
        </w:rPr>
        <w:t>附表：1.依法执业及行风问题“一案双查”记实登记</w:t>
      </w:r>
      <w:r>
        <w:rPr>
          <w:rFonts w:ascii="仿宋" w:hAnsi="仿宋" w:eastAsia="仿宋" w:cs="仿宋"/>
          <w:spacing w:val="-21"/>
          <w:sz w:val="32"/>
          <w:szCs w:val="32"/>
        </w:rPr>
        <w:t>表</w:t>
      </w:r>
    </w:p>
    <w:p>
      <w:pPr>
        <w:spacing w:before="167" w:line="447" w:lineRule="exact"/>
        <w:ind w:left="1610"/>
        <w:rPr>
          <w:rFonts w:ascii="仿宋" w:hAnsi="仿宋" w:eastAsia="仿宋" w:cs="仿宋"/>
          <w:sz w:val="32"/>
          <w:szCs w:val="32"/>
        </w:rPr>
      </w:pPr>
      <w:r>
        <w:rPr>
          <w:rFonts w:ascii="仿宋" w:hAnsi="仿宋" w:eastAsia="仿宋" w:cs="仿宋"/>
          <w:spacing w:val="-30"/>
          <w:position w:val="2"/>
          <w:sz w:val="32"/>
          <w:szCs w:val="32"/>
        </w:rPr>
        <w:t>2</w:t>
      </w:r>
      <w:r>
        <w:rPr>
          <w:rFonts w:ascii="仿宋" w:hAnsi="仿宋" w:eastAsia="仿宋" w:cs="仿宋"/>
          <w:spacing w:val="-16"/>
          <w:position w:val="2"/>
          <w:sz w:val="32"/>
          <w:szCs w:val="32"/>
        </w:rPr>
        <w:t>.</w:t>
      </w:r>
      <w:r>
        <w:rPr>
          <w:rFonts w:ascii="仿宋" w:hAnsi="仿宋" w:eastAsia="仿宋" w:cs="仿宋"/>
          <w:spacing w:val="-15"/>
          <w:position w:val="2"/>
          <w:sz w:val="32"/>
          <w:szCs w:val="32"/>
        </w:rPr>
        <w:t>依法执业及行风问题“一案双备”备案表</w:t>
      </w:r>
    </w:p>
    <w:p>
      <w:pPr>
        <w:rPr>
          <w:rFonts w:ascii="仿宋" w:hAnsi="仿宋" w:eastAsia="仿宋"/>
          <w:sz w:val="32"/>
          <w:szCs w:val="32"/>
        </w:rPr>
        <w:sectPr>
          <w:footerReference r:id="rId3" w:type="default"/>
          <w:pgSz w:w="12140" w:h="17000"/>
          <w:pgMar w:top="1445" w:right="1529" w:bottom="1200" w:left="1619" w:header="0" w:footer="819" w:gutter="0"/>
          <w:cols w:space="720" w:num="1"/>
        </w:sectPr>
      </w:pPr>
    </w:p>
    <w:p>
      <w:pPr>
        <w:spacing w:before="101" w:line="224" w:lineRule="auto"/>
        <w:ind w:left="239"/>
        <w:rPr>
          <w:rFonts w:ascii="仿宋" w:hAnsi="仿宋" w:eastAsia="仿宋" w:cs="仿宋"/>
          <w:sz w:val="32"/>
          <w:szCs w:val="32"/>
        </w:rPr>
      </w:pPr>
      <w:r>
        <w:rPr>
          <w:rFonts w:ascii="仿宋" w:hAnsi="仿宋" w:eastAsia="仿宋" w:cs="仿宋"/>
          <w:spacing w:val="20"/>
          <w:sz w:val="32"/>
          <w:szCs w:val="32"/>
        </w:rPr>
        <w:t>附</w:t>
      </w:r>
      <w:r>
        <w:rPr>
          <w:rFonts w:ascii="仿宋" w:hAnsi="仿宋" w:eastAsia="仿宋" w:cs="仿宋"/>
          <w:spacing w:val="18"/>
          <w:sz w:val="32"/>
          <w:szCs w:val="32"/>
        </w:rPr>
        <w:t>表1</w:t>
      </w:r>
    </w:p>
    <w:p>
      <w:pPr>
        <w:spacing w:line="263" w:lineRule="auto"/>
        <w:rPr>
          <w:rFonts w:ascii="仿宋" w:hAnsi="仿宋" w:eastAsia="仿宋"/>
          <w:sz w:val="32"/>
          <w:szCs w:val="32"/>
        </w:rPr>
      </w:pPr>
    </w:p>
    <w:p>
      <w:pPr>
        <w:spacing w:line="263" w:lineRule="auto"/>
        <w:rPr>
          <w:rFonts w:ascii="仿宋" w:hAnsi="仿宋" w:eastAsia="仿宋"/>
          <w:sz w:val="32"/>
          <w:szCs w:val="32"/>
        </w:rPr>
      </w:pPr>
    </w:p>
    <w:p>
      <w:pPr>
        <w:spacing w:before="146" w:line="300" w:lineRule="auto"/>
        <w:ind w:left="3551" w:right="31" w:hanging="3006"/>
        <w:jc w:val="center"/>
        <w:rPr>
          <w:rFonts w:ascii="仿宋" w:hAnsi="仿宋" w:eastAsia="仿宋"/>
          <w:b/>
          <w:bCs/>
          <w:sz w:val="32"/>
          <w:szCs w:val="32"/>
        </w:rPr>
      </w:pPr>
      <w:r>
        <w:rPr>
          <w:rFonts w:hint="eastAsia" w:ascii="仿宋" w:hAnsi="仿宋" w:eastAsia="仿宋"/>
          <w:b/>
          <w:bCs/>
          <w:sz w:val="32"/>
          <w:szCs w:val="32"/>
        </w:rPr>
        <w:t>首都医科大学附属北京胸科医院</w:t>
      </w:r>
    </w:p>
    <w:p>
      <w:pPr>
        <w:spacing w:before="146" w:line="300" w:lineRule="auto"/>
        <w:ind w:left="3551" w:right="31" w:hanging="3006"/>
        <w:jc w:val="center"/>
        <w:rPr>
          <w:rFonts w:ascii="仿宋" w:hAnsi="仿宋" w:eastAsia="仿宋"/>
          <w:b/>
          <w:bCs/>
          <w:sz w:val="32"/>
          <w:szCs w:val="32"/>
        </w:rPr>
      </w:pPr>
      <w:r>
        <w:rPr>
          <w:rFonts w:ascii="仿宋" w:hAnsi="仿宋" w:eastAsia="仿宋"/>
          <w:b/>
          <w:bCs/>
          <w:sz w:val="32"/>
          <w:szCs w:val="32"/>
        </w:rPr>
        <w:t>依法执业及行风问题“一案双查”</w:t>
      </w:r>
    </w:p>
    <w:p>
      <w:pPr>
        <w:spacing w:before="146" w:line="300" w:lineRule="auto"/>
        <w:ind w:left="3551" w:right="31" w:hanging="3006"/>
        <w:jc w:val="center"/>
        <w:rPr>
          <w:rFonts w:ascii="仿宋" w:hAnsi="仿宋" w:eastAsia="仿宋"/>
          <w:b/>
          <w:bCs/>
          <w:sz w:val="32"/>
          <w:szCs w:val="32"/>
        </w:rPr>
      </w:pPr>
      <w:r>
        <w:rPr>
          <w:rFonts w:ascii="仿宋" w:hAnsi="仿宋" w:eastAsia="仿宋"/>
          <w:b/>
          <w:bCs/>
          <w:sz w:val="32"/>
          <w:szCs w:val="32"/>
        </w:rPr>
        <w:t>记实登记表</w:t>
      </w:r>
    </w:p>
    <w:p>
      <w:pPr>
        <w:spacing w:before="1" w:line="226" w:lineRule="auto"/>
        <w:ind w:left="194"/>
        <w:rPr>
          <w:rFonts w:ascii="仿宋" w:hAnsi="仿宋" w:eastAsia="仿宋" w:cs="仿宋"/>
          <w:sz w:val="32"/>
          <w:szCs w:val="32"/>
        </w:rPr>
      </w:pPr>
      <w:r>
        <w:rPr>
          <w:rFonts w:ascii="仿宋" w:hAnsi="仿宋" w:eastAsia="仿宋" w:cs="仿宋"/>
          <w:spacing w:val="-6"/>
          <w:position w:val="2"/>
          <w:sz w:val="32"/>
          <w:szCs w:val="32"/>
        </w:rPr>
        <w:t xml:space="preserve">编号：                               </w:t>
      </w:r>
      <w:r>
        <w:rPr>
          <w:rFonts w:ascii="仿宋" w:hAnsi="仿宋" w:eastAsia="仿宋" w:cs="仿宋"/>
          <w:spacing w:val="-6"/>
          <w:sz w:val="32"/>
          <w:szCs w:val="32"/>
        </w:rPr>
        <w:t xml:space="preserve">时间：      </w:t>
      </w:r>
      <w:r>
        <w:rPr>
          <w:rFonts w:ascii="仿宋" w:hAnsi="仿宋" w:eastAsia="仿宋" w:cs="仿宋"/>
          <w:spacing w:val="-6"/>
          <w:position w:val="-1"/>
          <w:sz w:val="32"/>
          <w:szCs w:val="32"/>
        </w:rPr>
        <w:t xml:space="preserve">年  月 </w:t>
      </w:r>
      <w:r>
        <w:rPr>
          <w:rFonts w:ascii="仿宋" w:hAnsi="仿宋" w:eastAsia="仿宋" w:cs="仿宋"/>
          <w:spacing w:val="-3"/>
          <w:position w:val="-1"/>
          <w:sz w:val="32"/>
          <w:szCs w:val="32"/>
        </w:rPr>
        <w:t xml:space="preserve"> </w:t>
      </w:r>
      <w:r>
        <w:rPr>
          <w:rFonts w:ascii="仿宋" w:hAnsi="仿宋" w:eastAsia="仿宋" w:cs="仿宋"/>
          <w:position w:val="-1"/>
          <w:sz w:val="32"/>
          <w:szCs w:val="32"/>
        </w:rPr>
        <w:t>日</w:t>
      </w:r>
    </w:p>
    <w:p>
      <w:pPr>
        <w:spacing w:line="31" w:lineRule="exact"/>
        <w:rPr>
          <w:rFonts w:ascii="仿宋" w:hAnsi="仿宋" w:eastAsia="仿宋"/>
          <w:sz w:val="32"/>
          <w:szCs w:val="32"/>
        </w:rPr>
      </w:pPr>
    </w:p>
    <w:tbl>
      <w:tblPr>
        <w:tblStyle w:val="3"/>
        <w:tblW w:w="90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134"/>
        <w:gridCol w:w="445"/>
        <w:gridCol w:w="547"/>
        <w:gridCol w:w="1276"/>
        <w:gridCol w:w="1134"/>
        <w:gridCol w:w="850"/>
        <w:gridCol w:w="1077"/>
        <w:gridCol w:w="1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993" w:type="dxa"/>
            <w:tcBorders>
              <w:top w:val="single" w:color="000000" w:sz="2" w:space="0"/>
              <w:bottom w:val="single" w:color="000000" w:sz="2" w:space="0"/>
            </w:tcBorders>
            <w:shd w:val="clear" w:color="auto" w:fill="auto"/>
            <w:noWrap w:val="0"/>
            <w:vAlign w:val="top"/>
          </w:tcPr>
          <w:p>
            <w:pPr>
              <w:spacing w:before="70" w:line="206" w:lineRule="auto"/>
              <w:ind w:left="294"/>
              <w:rPr>
                <w:rFonts w:ascii="仿宋" w:hAnsi="仿宋" w:eastAsia="仿宋" w:cs="宋体"/>
                <w:snapToGrid w:val="0"/>
                <w:color w:val="000000"/>
                <w:sz w:val="32"/>
                <w:szCs w:val="32"/>
              </w:rPr>
            </w:pPr>
            <w:r>
              <w:rPr>
                <w:rFonts w:ascii="仿宋" w:hAnsi="仿宋" w:eastAsia="仿宋" w:cs="宋体"/>
                <w:snapToGrid w:val="0"/>
                <w:color w:val="000000"/>
                <w:spacing w:val="9"/>
                <w:sz w:val="32"/>
                <w:szCs w:val="32"/>
              </w:rPr>
              <w:t>线</w:t>
            </w:r>
            <w:r>
              <w:rPr>
                <w:rFonts w:ascii="仿宋" w:hAnsi="仿宋" w:eastAsia="仿宋" w:cs="宋体"/>
                <w:snapToGrid w:val="0"/>
                <w:color w:val="000000"/>
                <w:spacing w:val="8"/>
                <w:sz w:val="32"/>
                <w:szCs w:val="32"/>
              </w:rPr>
              <w:t>索</w:t>
            </w:r>
          </w:p>
          <w:p>
            <w:pPr>
              <w:spacing w:line="207" w:lineRule="auto"/>
              <w:ind w:left="174"/>
              <w:rPr>
                <w:rFonts w:ascii="仿宋" w:hAnsi="仿宋" w:eastAsia="仿宋" w:cs="宋体"/>
                <w:snapToGrid w:val="0"/>
                <w:color w:val="000000"/>
                <w:sz w:val="32"/>
                <w:szCs w:val="32"/>
              </w:rPr>
            </w:pPr>
            <w:r>
              <w:rPr>
                <w:rFonts w:ascii="仿宋" w:hAnsi="仿宋" w:eastAsia="仿宋" w:cs="宋体"/>
                <w:snapToGrid w:val="0"/>
                <w:color w:val="000000"/>
                <w:spacing w:val="4"/>
                <w:sz w:val="32"/>
                <w:szCs w:val="32"/>
              </w:rPr>
              <w:t>提</w:t>
            </w:r>
            <w:r>
              <w:rPr>
                <w:rFonts w:ascii="仿宋" w:hAnsi="仿宋" w:eastAsia="仿宋" w:cs="宋体"/>
                <w:snapToGrid w:val="0"/>
                <w:color w:val="000000"/>
                <w:spacing w:val="3"/>
                <w:sz w:val="32"/>
                <w:szCs w:val="32"/>
              </w:rPr>
              <w:t>供人</w:t>
            </w:r>
          </w:p>
          <w:p>
            <w:pPr>
              <w:spacing w:before="1" w:line="206" w:lineRule="auto"/>
              <w:ind w:left="294"/>
              <w:rPr>
                <w:rFonts w:ascii="仿宋" w:hAnsi="仿宋" w:eastAsia="仿宋" w:cs="宋体"/>
                <w:snapToGrid w:val="0"/>
                <w:color w:val="000000"/>
                <w:sz w:val="32"/>
                <w:szCs w:val="32"/>
              </w:rPr>
            </w:pPr>
            <w:r>
              <w:rPr>
                <w:rFonts w:ascii="仿宋" w:hAnsi="仿宋" w:eastAsia="仿宋" w:cs="宋体"/>
                <w:snapToGrid w:val="0"/>
                <w:color w:val="000000"/>
                <w:spacing w:val="16"/>
                <w:sz w:val="32"/>
                <w:szCs w:val="32"/>
              </w:rPr>
              <w:t>姓名</w:t>
            </w:r>
          </w:p>
        </w:tc>
        <w:tc>
          <w:tcPr>
            <w:tcW w:w="1134" w:type="dxa"/>
            <w:tcBorders>
              <w:top w:val="single" w:color="000000" w:sz="2" w:space="0"/>
              <w:bottom w:val="single" w:color="000000" w:sz="2" w:space="0"/>
            </w:tcBorders>
            <w:shd w:val="clear" w:color="auto" w:fill="auto"/>
            <w:noWrap w:val="0"/>
            <w:vAlign w:val="top"/>
          </w:tcPr>
          <w:p>
            <w:pPr>
              <w:rPr>
                <w:rFonts w:ascii="仿宋" w:hAnsi="仿宋" w:eastAsia="仿宋" w:cs="Arial"/>
                <w:snapToGrid w:val="0"/>
                <w:color w:val="000000"/>
                <w:sz w:val="32"/>
                <w:szCs w:val="32"/>
              </w:rPr>
            </w:pPr>
          </w:p>
        </w:tc>
        <w:tc>
          <w:tcPr>
            <w:tcW w:w="445" w:type="dxa"/>
            <w:tcBorders>
              <w:top w:val="single" w:color="000000" w:sz="2" w:space="0"/>
              <w:bottom w:val="single" w:color="000000" w:sz="2" w:space="0"/>
            </w:tcBorders>
            <w:shd w:val="clear" w:color="auto" w:fill="auto"/>
            <w:noWrap w:val="0"/>
            <w:textDirection w:val="tbRlV"/>
            <w:vAlign w:val="top"/>
          </w:tcPr>
          <w:p>
            <w:pPr>
              <w:spacing w:before="136" w:line="217" w:lineRule="auto"/>
              <w:ind w:left="187"/>
              <w:rPr>
                <w:rFonts w:ascii="仿宋" w:hAnsi="仿宋" w:eastAsia="仿宋" w:cs="宋体"/>
                <w:snapToGrid w:val="0"/>
                <w:color w:val="000000"/>
                <w:sz w:val="32"/>
                <w:szCs w:val="32"/>
              </w:rPr>
            </w:pPr>
            <w:r>
              <w:rPr>
                <w:rFonts w:ascii="仿宋" w:hAnsi="仿宋" w:eastAsia="仿宋" w:cs="宋体"/>
                <w:snapToGrid w:val="0"/>
                <w:color w:val="000000"/>
                <w:sz w:val="32"/>
                <w:szCs w:val="32"/>
              </w:rPr>
              <w:t>性别</w:t>
            </w:r>
          </w:p>
        </w:tc>
        <w:tc>
          <w:tcPr>
            <w:tcW w:w="547" w:type="dxa"/>
            <w:tcBorders>
              <w:top w:val="single" w:color="000000" w:sz="2" w:space="0"/>
              <w:bottom w:val="single" w:color="000000" w:sz="2" w:space="0"/>
            </w:tcBorders>
            <w:shd w:val="clear" w:color="auto" w:fill="auto"/>
            <w:noWrap w:val="0"/>
            <w:vAlign w:val="top"/>
          </w:tcPr>
          <w:p>
            <w:pPr>
              <w:rPr>
                <w:rFonts w:ascii="仿宋" w:hAnsi="仿宋" w:eastAsia="仿宋" w:cs="Arial"/>
                <w:snapToGrid w:val="0"/>
                <w:color w:val="000000"/>
                <w:sz w:val="32"/>
                <w:szCs w:val="32"/>
              </w:rPr>
            </w:pPr>
          </w:p>
        </w:tc>
        <w:tc>
          <w:tcPr>
            <w:tcW w:w="1276" w:type="dxa"/>
            <w:tcBorders>
              <w:top w:val="single" w:color="000000" w:sz="2" w:space="0"/>
              <w:bottom w:val="single" w:color="000000" w:sz="2" w:space="0"/>
            </w:tcBorders>
            <w:shd w:val="clear" w:color="auto" w:fill="auto"/>
            <w:noWrap w:val="0"/>
            <w:textDirection w:val="tbRlV"/>
            <w:vAlign w:val="top"/>
          </w:tcPr>
          <w:p>
            <w:pPr>
              <w:spacing w:line="438" w:lineRule="auto"/>
              <w:rPr>
                <w:rFonts w:ascii="仿宋" w:hAnsi="仿宋" w:eastAsia="仿宋" w:cs="Arial"/>
                <w:snapToGrid w:val="0"/>
                <w:color w:val="000000"/>
                <w:sz w:val="32"/>
                <w:szCs w:val="32"/>
              </w:rPr>
            </w:pPr>
          </w:p>
          <w:p>
            <w:pPr>
              <w:spacing w:before="83" w:line="216" w:lineRule="auto"/>
              <w:ind w:left="188"/>
              <w:rPr>
                <w:rFonts w:ascii="仿宋" w:hAnsi="仿宋" w:eastAsia="仿宋" w:cs="宋体"/>
                <w:snapToGrid w:val="0"/>
                <w:color w:val="000000"/>
                <w:sz w:val="32"/>
                <w:szCs w:val="32"/>
              </w:rPr>
            </w:pPr>
            <w:r>
              <w:rPr>
                <w:rFonts w:ascii="仿宋" w:hAnsi="仿宋" w:eastAsia="仿宋" w:cs="宋体"/>
                <w:snapToGrid w:val="0"/>
                <w:color w:val="000000"/>
                <w:sz w:val="32"/>
                <w:szCs w:val="32"/>
              </w:rPr>
              <w:t>年龄</w:t>
            </w:r>
          </w:p>
        </w:tc>
        <w:tc>
          <w:tcPr>
            <w:tcW w:w="1134" w:type="dxa"/>
            <w:tcBorders>
              <w:top w:val="single" w:color="000000" w:sz="2" w:space="0"/>
              <w:bottom w:val="single" w:color="000000" w:sz="2" w:space="0"/>
            </w:tcBorders>
            <w:shd w:val="clear" w:color="auto" w:fill="auto"/>
            <w:noWrap w:val="0"/>
            <w:vAlign w:val="top"/>
          </w:tcPr>
          <w:p>
            <w:pPr>
              <w:rPr>
                <w:rFonts w:ascii="仿宋" w:hAnsi="仿宋" w:eastAsia="仿宋" w:cs="Arial"/>
                <w:snapToGrid w:val="0"/>
                <w:color w:val="000000"/>
                <w:sz w:val="32"/>
                <w:szCs w:val="32"/>
              </w:rPr>
            </w:pPr>
          </w:p>
        </w:tc>
        <w:tc>
          <w:tcPr>
            <w:tcW w:w="850" w:type="dxa"/>
            <w:tcBorders>
              <w:top w:val="single" w:color="000000" w:sz="2" w:space="0"/>
              <w:bottom w:val="single" w:color="000000" w:sz="2" w:space="0"/>
            </w:tcBorders>
            <w:shd w:val="clear" w:color="auto" w:fill="auto"/>
            <w:noWrap w:val="0"/>
            <w:vAlign w:val="top"/>
          </w:tcPr>
          <w:p>
            <w:pPr>
              <w:spacing w:line="260" w:lineRule="auto"/>
              <w:rPr>
                <w:rFonts w:ascii="仿宋" w:hAnsi="仿宋" w:eastAsia="仿宋" w:cs="Arial"/>
                <w:snapToGrid w:val="0"/>
                <w:color w:val="000000"/>
                <w:sz w:val="32"/>
                <w:szCs w:val="32"/>
              </w:rPr>
            </w:pPr>
          </w:p>
          <w:p>
            <w:pPr>
              <w:spacing w:before="82" w:line="221" w:lineRule="auto"/>
              <w:ind w:left="345"/>
              <w:rPr>
                <w:rFonts w:ascii="仿宋" w:hAnsi="仿宋" w:eastAsia="仿宋" w:cs="宋体"/>
                <w:snapToGrid w:val="0"/>
                <w:color w:val="000000"/>
                <w:sz w:val="32"/>
                <w:szCs w:val="32"/>
              </w:rPr>
            </w:pPr>
            <w:r>
              <w:rPr>
                <w:rFonts w:ascii="仿宋" w:hAnsi="仿宋" w:eastAsia="仿宋" w:cs="宋体"/>
                <w:snapToGrid w:val="0"/>
                <w:color w:val="000000"/>
                <w:spacing w:val="5"/>
                <w:sz w:val="32"/>
                <w:szCs w:val="32"/>
              </w:rPr>
              <w:t>电</w:t>
            </w:r>
            <w:r>
              <w:rPr>
                <w:rFonts w:ascii="仿宋" w:hAnsi="仿宋" w:eastAsia="仿宋" w:cs="宋体"/>
                <w:snapToGrid w:val="0"/>
                <w:color w:val="000000"/>
                <w:spacing w:val="4"/>
                <w:sz w:val="32"/>
                <w:szCs w:val="32"/>
              </w:rPr>
              <w:t>话</w:t>
            </w:r>
          </w:p>
        </w:tc>
        <w:tc>
          <w:tcPr>
            <w:tcW w:w="2710" w:type="dxa"/>
            <w:gridSpan w:val="2"/>
            <w:tcBorders>
              <w:top w:val="single" w:color="000000" w:sz="2" w:space="0"/>
              <w:bottom w:val="single" w:color="000000" w:sz="2" w:space="0"/>
            </w:tcBorders>
            <w:shd w:val="clear" w:color="auto" w:fill="auto"/>
            <w:noWrap w:val="0"/>
            <w:vAlign w:val="top"/>
          </w:tcPr>
          <w:p>
            <w:pPr>
              <w:rPr>
                <w:rFonts w:ascii="仿宋" w:hAnsi="仿宋" w:eastAsia="仿宋" w:cs="Arial"/>
                <w:snapToGrid w:val="0"/>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993" w:type="dxa"/>
            <w:tcBorders>
              <w:top w:val="single" w:color="000000" w:sz="2" w:space="0"/>
              <w:bottom w:val="single" w:color="000000" w:sz="2" w:space="0"/>
            </w:tcBorders>
            <w:shd w:val="clear" w:color="auto" w:fill="auto"/>
            <w:noWrap w:val="0"/>
            <w:vAlign w:val="top"/>
          </w:tcPr>
          <w:p>
            <w:pPr>
              <w:spacing w:line="252" w:lineRule="auto"/>
              <w:rPr>
                <w:rFonts w:ascii="仿宋" w:hAnsi="仿宋" w:eastAsia="仿宋" w:cs="Arial"/>
                <w:snapToGrid w:val="0"/>
                <w:color w:val="000000"/>
                <w:sz w:val="32"/>
                <w:szCs w:val="32"/>
              </w:rPr>
            </w:pPr>
          </w:p>
          <w:p>
            <w:pPr>
              <w:spacing w:before="81" w:line="219" w:lineRule="auto"/>
              <w:ind w:left="294"/>
              <w:rPr>
                <w:rFonts w:ascii="仿宋" w:hAnsi="仿宋" w:eastAsia="仿宋" w:cs="宋体"/>
                <w:snapToGrid w:val="0"/>
                <w:color w:val="000000"/>
                <w:sz w:val="32"/>
                <w:szCs w:val="32"/>
              </w:rPr>
            </w:pPr>
            <w:r>
              <w:rPr>
                <w:rFonts w:ascii="仿宋" w:hAnsi="仿宋" w:eastAsia="仿宋" w:cs="宋体"/>
                <w:snapToGrid w:val="0"/>
                <w:color w:val="000000"/>
                <w:spacing w:val="5"/>
                <w:sz w:val="32"/>
                <w:szCs w:val="32"/>
              </w:rPr>
              <w:t>分类</w:t>
            </w:r>
          </w:p>
        </w:tc>
        <w:tc>
          <w:tcPr>
            <w:tcW w:w="1134" w:type="dxa"/>
            <w:tcBorders>
              <w:top w:val="single" w:color="000000" w:sz="2" w:space="0"/>
              <w:bottom w:val="single" w:color="000000" w:sz="2" w:space="0"/>
            </w:tcBorders>
            <w:shd w:val="clear" w:color="auto" w:fill="auto"/>
            <w:noWrap w:val="0"/>
            <w:vAlign w:val="top"/>
          </w:tcPr>
          <w:p>
            <w:pPr>
              <w:spacing w:before="59" w:line="219" w:lineRule="auto"/>
              <w:ind w:left="330" w:right="83" w:hanging="250"/>
              <w:rPr>
                <w:rFonts w:hint="eastAsia" w:ascii="仿宋" w:hAnsi="仿宋" w:eastAsia="仿宋" w:cs="宋体"/>
                <w:snapToGrid w:val="0"/>
                <w:color w:val="000000"/>
                <w:spacing w:val="14"/>
                <w:sz w:val="32"/>
                <w:szCs w:val="32"/>
              </w:rPr>
            </w:pPr>
            <w:r>
              <w:rPr>
                <w:rFonts w:ascii="仿宋" w:hAnsi="仿宋" w:eastAsia="仿宋" w:cs="宋体"/>
                <w:snapToGrid w:val="0"/>
                <w:color w:val="000000"/>
                <w:spacing w:val="14"/>
                <w:sz w:val="32"/>
                <w:szCs w:val="32"/>
              </w:rPr>
              <w:t>口</w:t>
            </w:r>
            <w:r>
              <w:rPr>
                <w:rFonts w:hint="eastAsia" w:ascii="仿宋" w:hAnsi="仿宋" w:eastAsia="仿宋" w:cs="宋体"/>
                <w:snapToGrid w:val="0"/>
                <w:color w:val="000000"/>
                <w:spacing w:val="14"/>
                <w:sz w:val="32"/>
                <w:szCs w:val="32"/>
              </w:rPr>
              <w:t>门诊</w:t>
            </w:r>
          </w:p>
          <w:p>
            <w:pPr>
              <w:spacing w:before="59" w:line="219" w:lineRule="auto"/>
              <w:ind w:left="330" w:right="83" w:hanging="250"/>
              <w:rPr>
                <w:rFonts w:hint="eastAsia" w:ascii="仿宋" w:hAnsi="仿宋" w:eastAsia="仿宋" w:cs="宋体"/>
                <w:snapToGrid w:val="0"/>
                <w:color w:val="000000"/>
                <w:spacing w:val="16"/>
                <w:sz w:val="32"/>
                <w:szCs w:val="32"/>
              </w:rPr>
            </w:pPr>
            <w:r>
              <w:rPr>
                <w:rFonts w:hint="eastAsia" w:ascii="仿宋" w:hAnsi="仿宋" w:eastAsia="仿宋" w:cs="宋体"/>
                <w:snapToGrid w:val="0"/>
                <w:color w:val="000000"/>
                <w:sz w:val="32"/>
                <w:szCs w:val="32"/>
              </w:rPr>
              <w:t>口</w:t>
            </w:r>
            <w:r>
              <w:rPr>
                <w:rFonts w:ascii="仿宋" w:hAnsi="仿宋" w:eastAsia="仿宋" w:cs="宋体"/>
                <w:snapToGrid w:val="0"/>
                <w:color w:val="000000"/>
                <w:spacing w:val="16"/>
                <w:sz w:val="32"/>
                <w:szCs w:val="32"/>
              </w:rPr>
              <w:t>急诊</w:t>
            </w:r>
          </w:p>
          <w:p>
            <w:pPr>
              <w:spacing w:before="59" w:line="219" w:lineRule="auto"/>
              <w:ind w:left="330" w:right="83" w:hanging="250"/>
              <w:rPr>
                <w:rFonts w:ascii="仿宋" w:hAnsi="仿宋" w:eastAsia="仿宋" w:cs="宋体"/>
                <w:snapToGrid w:val="0"/>
                <w:color w:val="000000"/>
                <w:sz w:val="32"/>
                <w:szCs w:val="32"/>
              </w:rPr>
            </w:pPr>
            <w:r>
              <w:rPr>
                <w:rFonts w:hint="eastAsia" w:ascii="仿宋" w:hAnsi="仿宋" w:eastAsia="仿宋" w:cs="宋体"/>
                <w:snapToGrid w:val="0"/>
                <w:color w:val="000000"/>
                <w:spacing w:val="16"/>
                <w:sz w:val="32"/>
                <w:szCs w:val="32"/>
              </w:rPr>
              <w:t>口</w:t>
            </w:r>
            <w:r>
              <w:rPr>
                <w:rFonts w:ascii="仿宋" w:hAnsi="仿宋" w:eastAsia="仿宋" w:cs="宋体"/>
                <w:snapToGrid w:val="0"/>
                <w:color w:val="000000"/>
                <w:spacing w:val="17"/>
                <w:sz w:val="32"/>
                <w:szCs w:val="32"/>
              </w:rPr>
              <w:t>住院</w:t>
            </w:r>
          </w:p>
        </w:tc>
        <w:tc>
          <w:tcPr>
            <w:tcW w:w="992" w:type="dxa"/>
            <w:gridSpan w:val="2"/>
            <w:tcBorders>
              <w:top w:val="single" w:color="000000" w:sz="2" w:space="0"/>
              <w:bottom w:val="single" w:color="000000" w:sz="2" w:space="0"/>
            </w:tcBorders>
            <w:shd w:val="clear" w:color="auto" w:fill="auto"/>
            <w:noWrap w:val="0"/>
            <w:vAlign w:val="top"/>
          </w:tcPr>
          <w:p>
            <w:pPr>
              <w:spacing w:before="197" w:line="227" w:lineRule="auto"/>
              <w:ind w:left="292"/>
              <w:rPr>
                <w:rFonts w:ascii="仿宋" w:hAnsi="仿宋" w:eastAsia="仿宋" w:cs="宋体"/>
                <w:snapToGrid w:val="0"/>
                <w:color w:val="000000"/>
                <w:sz w:val="32"/>
                <w:szCs w:val="32"/>
              </w:rPr>
            </w:pPr>
            <w:r>
              <w:rPr>
                <w:rFonts w:ascii="仿宋" w:hAnsi="仿宋" w:eastAsia="仿宋" w:cs="宋体"/>
                <w:snapToGrid w:val="0"/>
                <w:color w:val="000000"/>
                <w:spacing w:val="17"/>
                <w:sz w:val="32"/>
                <w:szCs w:val="32"/>
              </w:rPr>
              <w:t>人员</w:t>
            </w:r>
          </w:p>
          <w:p>
            <w:pPr>
              <w:spacing w:line="219" w:lineRule="auto"/>
              <w:ind w:left="252"/>
              <w:rPr>
                <w:rFonts w:ascii="仿宋" w:hAnsi="仿宋" w:eastAsia="仿宋" w:cs="宋体"/>
                <w:snapToGrid w:val="0"/>
                <w:color w:val="000000"/>
                <w:sz w:val="32"/>
                <w:szCs w:val="32"/>
              </w:rPr>
            </w:pPr>
            <w:r>
              <w:rPr>
                <w:rFonts w:ascii="仿宋" w:hAnsi="仿宋" w:eastAsia="仿宋" w:cs="宋体"/>
                <w:snapToGrid w:val="0"/>
                <w:color w:val="000000"/>
                <w:spacing w:val="5"/>
                <w:sz w:val="32"/>
                <w:szCs w:val="32"/>
              </w:rPr>
              <w:t>分类</w:t>
            </w:r>
          </w:p>
        </w:tc>
        <w:tc>
          <w:tcPr>
            <w:tcW w:w="1276" w:type="dxa"/>
            <w:tcBorders>
              <w:top w:val="single" w:color="000000" w:sz="2" w:space="0"/>
              <w:bottom w:val="single" w:color="000000" w:sz="2" w:space="0"/>
            </w:tcBorders>
            <w:shd w:val="clear" w:color="auto" w:fill="auto"/>
            <w:noWrap w:val="0"/>
            <w:vAlign w:val="top"/>
          </w:tcPr>
          <w:p>
            <w:pPr>
              <w:spacing w:before="56" w:line="211" w:lineRule="auto"/>
              <w:ind w:right="85"/>
              <w:jc w:val="left"/>
              <w:rPr>
                <w:rFonts w:ascii="仿宋" w:hAnsi="仿宋" w:eastAsia="仿宋" w:cs="宋体"/>
                <w:snapToGrid w:val="0"/>
                <w:color w:val="000000"/>
                <w:sz w:val="32"/>
                <w:szCs w:val="32"/>
              </w:rPr>
            </w:pPr>
            <w:r>
              <w:rPr>
                <w:rFonts w:hint="eastAsia" w:ascii="仿宋" w:hAnsi="仿宋" w:eastAsia="仿宋" w:cs="宋体"/>
                <w:snapToGrid w:val="0"/>
                <w:color w:val="000000"/>
                <w:spacing w:val="31"/>
                <w:sz w:val="32"/>
                <w:szCs w:val="32"/>
              </w:rPr>
              <w:t>口</w:t>
            </w:r>
            <w:r>
              <w:rPr>
                <w:rFonts w:ascii="仿宋" w:hAnsi="仿宋" w:eastAsia="仿宋" w:cs="宋体"/>
                <w:snapToGrid w:val="0"/>
                <w:color w:val="000000"/>
                <w:spacing w:val="31"/>
                <w:sz w:val="32"/>
                <w:szCs w:val="32"/>
              </w:rPr>
              <w:t>医</w:t>
            </w:r>
            <w:r>
              <w:rPr>
                <w:rFonts w:hint="eastAsia" w:ascii="仿宋" w:hAnsi="仿宋" w:eastAsia="仿宋" w:cs="宋体"/>
                <w:snapToGrid w:val="0"/>
                <w:color w:val="000000"/>
                <w:spacing w:val="31"/>
                <w:sz w:val="32"/>
                <w:szCs w:val="32"/>
              </w:rPr>
              <w:t>口</w:t>
            </w:r>
            <w:r>
              <w:rPr>
                <w:rFonts w:ascii="仿宋" w:hAnsi="仿宋" w:eastAsia="仿宋" w:cs="宋体"/>
                <w:snapToGrid w:val="0"/>
                <w:color w:val="000000"/>
                <w:spacing w:val="31"/>
                <w:sz w:val="32"/>
                <w:szCs w:val="32"/>
              </w:rPr>
              <w:t>药</w:t>
            </w:r>
            <w:r>
              <w:rPr>
                <w:rFonts w:ascii="仿宋" w:hAnsi="仿宋" w:eastAsia="仿宋" w:cs="宋体"/>
                <w:snapToGrid w:val="0"/>
                <w:color w:val="000000"/>
                <w:sz w:val="32"/>
                <w:szCs w:val="32"/>
              </w:rPr>
              <w:t xml:space="preserve"> </w:t>
            </w:r>
            <w:r>
              <w:rPr>
                <w:rFonts w:hint="eastAsia" w:ascii="仿宋" w:hAnsi="仿宋" w:eastAsia="仿宋" w:cs="宋体"/>
                <w:snapToGrid w:val="0"/>
                <w:color w:val="000000"/>
                <w:sz w:val="32"/>
                <w:szCs w:val="32"/>
              </w:rPr>
              <w:t>口</w:t>
            </w:r>
            <w:r>
              <w:rPr>
                <w:rFonts w:ascii="仿宋" w:hAnsi="仿宋" w:eastAsia="仿宋" w:cs="宋体"/>
                <w:snapToGrid w:val="0"/>
                <w:color w:val="000000"/>
                <w:spacing w:val="26"/>
                <w:sz w:val="32"/>
                <w:szCs w:val="32"/>
              </w:rPr>
              <w:t>护</w:t>
            </w:r>
            <w:r>
              <w:rPr>
                <w:rFonts w:hint="eastAsia" w:ascii="仿宋" w:hAnsi="仿宋" w:eastAsia="仿宋" w:cs="宋体"/>
                <w:snapToGrid w:val="0"/>
                <w:color w:val="000000"/>
                <w:spacing w:val="26"/>
                <w:sz w:val="32"/>
                <w:szCs w:val="32"/>
              </w:rPr>
              <w:t>口</w:t>
            </w:r>
            <w:r>
              <w:rPr>
                <w:rFonts w:ascii="仿宋" w:hAnsi="仿宋" w:eastAsia="仿宋" w:cs="宋体"/>
                <w:snapToGrid w:val="0"/>
                <w:color w:val="000000"/>
                <w:spacing w:val="24"/>
                <w:sz w:val="32"/>
                <w:szCs w:val="32"/>
              </w:rPr>
              <w:t>技</w:t>
            </w:r>
            <w:r>
              <w:rPr>
                <w:rFonts w:ascii="仿宋" w:hAnsi="仿宋" w:eastAsia="仿宋" w:cs="宋体"/>
                <w:snapToGrid w:val="0"/>
                <w:color w:val="000000"/>
                <w:sz w:val="32"/>
                <w:szCs w:val="32"/>
              </w:rPr>
              <w:t xml:space="preserve"> </w:t>
            </w:r>
            <w:r>
              <w:rPr>
                <w:rFonts w:hint="eastAsia" w:ascii="仿宋" w:hAnsi="仿宋" w:eastAsia="仿宋" w:cs="宋体"/>
                <w:snapToGrid w:val="0"/>
                <w:color w:val="000000"/>
                <w:sz w:val="32"/>
                <w:szCs w:val="32"/>
              </w:rPr>
              <w:t>口</w:t>
            </w:r>
            <w:r>
              <w:rPr>
                <w:rFonts w:ascii="仿宋" w:hAnsi="仿宋" w:eastAsia="仿宋" w:cs="宋体"/>
                <w:snapToGrid w:val="0"/>
                <w:color w:val="000000"/>
                <w:spacing w:val="5"/>
                <w:sz w:val="32"/>
                <w:szCs w:val="32"/>
              </w:rPr>
              <w:t>其</w:t>
            </w:r>
            <w:r>
              <w:rPr>
                <w:rFonts w:ascii="仿宋" w:hAnsi="仿宋" w:eastAsia="仿宋" w:cs="宋体"/>
                <w:snapToGrid w:val="0"/>
                <w:color w:val="000000"/>
                <w:spacing w:val="4"/>
                <w:sz w:val="32"/>
                <w:szCs w:val="32"/>
              </w:rPr>
              <w:t>他</w:t>
            </w:r>
          </w:p>
        </w:tc>
        <w:tc>
          <w:tcPr>
            <w:tcW w:w="1134" w:type="dxa"/>
            <w:tcBorders>
              <w:top w:val="single" w:color="000000" w:sz="2" w:space="0"/>
              <w:bottom w:val="single" w:color="000000" w:sz="2" w:space="0"/>
            </w:tcBorders>
            <w:shd w:val="clear" w:color="auto" w:fill="auto"/>
            <w:noWrap w:val="0"/>
            <w:vAlign w:val="top"/>
          </w:tcPr>
          <w:p>
            <w:pPr>
              <w:spacing w:before="213" w:line="245" w:lineRule="auto"/>
              <w:ind w:left="64" w:right="52"/>
              <w:rPr>
                <w:rFonts w:ascii="仿宋" w:hAnsi="仿宋" w:eastAsia="仿宋" w:cs="宋体"/>
                <w:snapToGrid w:val="0"/>
                <w:color w:val="000000"/>
                <w:sz w:val="32"/>
                <w:szCs w:val="32"/>
              </w:rPr>
            </w:pPr>
            <w:r>
              <w:rPr>
                <w:rFonts w:ascii="仿宋" w:hAnsi="仿宋" w:eastAsia="仿宋" w:cs="宋体"/>
                <w:snapToGrid w:val="0"/>
                <w:color w:val="000000"/>
                <w:spacing w:val="3"/>
                <w:sz w:val="32"/>
                <w:szCs w:val="32"/>
              </w:rPr>
              <w:t>涉及科</w:t>
            </w:r>
            <w:r>
              <w:rPr>
                <w:rFonts w:ascii="仿宋" w:hAnsi="仿宋" w:eastAsia="仿宋" w:cs="宋体"/>
                <w:snapToGrid w:val="0"/>
                <w:color w:val="000000"/>
                <w:spacing w:val="2"/>
                <w:sz w:val="32"/>
                <w:szCs w:val="32"/>
              </w:rPr>
              <w:t>室</w:t>
            </w:r>
            <w:r>
              <w:rPr>
                <w:rFonts w:ascii="仿宋" w:hAnsi="仿宋" w:eastAsia="仿宋" w:cs="宋体"/>
                <w:snapToGrid w:val="0"/>
                <w:color w:val="000000"/>
                <w:spacing w:val="4"/>
                <w:sz w:val="32"/>
                <w:szCs w:val="32"/>
              </w:rPr>
              <w:t>投</w:t>
            </w:r>
            <w:r>
              <w:rPr>
                <w:rFonts w:ascii="仿宋" w:hAnsi="仿宋" w:eastAsia="仿宋" w:cs="宋体"/>
                <w:snapToGrid w:val="0"/>
                <w:color w:val="000000"/>
                <w:spacing w:val="2"/>
                <w:sz w:val="32"/>
                <w:szCs w:val="32"/>
              </w:rPr>
              <w:t>诉对象</w:t>
            </w:r>
          </w:p>
        </w:tc>
        <w:tc>
          <w:tcPr>
            <w:tcW w:w="850" w:type="dxa"/>
            <w:tcBorders>
              <w:top w:val="single" w:color="000000" w:sz="2" w:space="0"/>
              <w:bottom w:val="single" w:color="000000" w:sz="2" w:space="0"/>
            </w:tcBorders>
            <w:shd w:val="clear" w:color="auto" w:fill="auto"/>
            <w:noWrap w:val="0"/>
            <w:vAlign w:val="top"/>
          </w:tcPr>
          <w:p>
            <w:pPr>
              <w:rPr>
                <w:rFonts w:ascii="仿宋" w:hAnsi="仿宋" w:eastAsia="仿宋" w:cs="Arial"/>
                <w:snapToGrid w:val="0"/>
                <w:color w:val="000000"/>
                <w:sz w:val="32"/>
                <w:szCs w:val="32"/>
              </w:rPr>
            </w:pPr>
          </w:p>
        </w:tc>
        <w:tc>
          <w:tcPr>
            <w:tcW w:w="1077" w:type="dxa"/>
            <w:tcBorders>
              <w:top w:val="single" w:color="000000" w:sz="2" w:space="0"/>
              <w:bottom w:val="single" w:color="000000" w:sz="2" w:space="0"/>
            </w:tcBorders>
            <w:shd w:val="clear" w:color="auto" w:fill="auto"/>
            <w:noWrap w:val="0"/>
            <w:vAlign w:val="top"/>
          </w:tcPr>
          <w:p>
            <w:pPr>
              <w:spacing w:before="175" w:line="262" w:lineRule="auto"/>
              <w:ind w:left="168" w:right="165" w:firstLine="9"/>
              <w:rPr>
                <w:rFonts w:ascii="仿宋" w:hAnsi="仿宋" w:eastAsia="仿宋" w:cs="宋体"/>
                <w:snapToGrid w:val="0"/>
                <w:color w:val="000000"/>
                <w:sz w:val="32"/>
                <w:szCs w:val="32"/>
              </w:rPr>
            </w:pPr>
            <w:r>
              <w:rPr>
                <w:rFonts w:ascii="仿宋" w:hAnsi="仿宋" w:eastAsia="仿宋" w:cs="宋体"/>
                <w:snapToGrid w:val="0"/>
                <w:color w:val="000000"/>
                <w:spacing w:val="5"/>
                <w:sz w:val="32"/>
                <w:szCs w:val="32"/>
              </w:rPr>
              <w:t>投诉</w:t>
            </w:r>
            <w:r>
              <w:rPr>
                <w:rFonts w:ascii="仿宋" w:hAnsi="仿宋" w:eastAsia="仿宋" w:cs="宋体"/>
                <w:snapToGrid w:val="0"/>
                <w:color w:val="000000"/>
                <w:sz w:val="32"/>
                <w:szCs w:val="32"/>
              </w:rPr>
              <w:t xml:space="preserve"> </w:t>
            </w:r>
            <w:r>
              <w:rPr>
                <w:rFonts w:ascii="仿宋" w:hAnsi="仿宋" w:eastAsia="仿宋" w:cs="宋体"/>
                <w:snapToGrid w:val="0"/>
                <w:color w:val="000000"/>
                <w:spacing w:val="13"/>
                <w:sz w:val="32"/>
                <w:szCs w:val="32"/>
              </w:rPr>
              <w:t>原</w:t>
            </w:r>
            <w:r>
              <w:rPr>
                <w:rFonts w:ascii="仿宋" w:hAnsi="仿宋" w:eastAsia="仿宋" w:cs="宋体"/>
                <w:snapToGrid w:val="0"/>
                <w:color w:val="000000"/>
                <w:spacing w:val="12"/>
                <w:sz w:val="32"/>
                <w:szCs w:val="32"/>
              </w:rPr>
              <w:t>因</w:t>
            </w:r>
          </w:p>
        </w:tc>
        <w:tc>
          <w:tcPr>
            <w:tcW w:w="1633" w:type="dxa"/>
            <w:tcBorders>
              <w:top w:val="single" w:color="000000" w:sz="2" w:space="0"/>
              <w:bottom w:val="single" w:color="000000" w:sz="2" w:space="0"/>
            </w:tcBorders>
            <w:shd w:val="clear" w:color="auto" w:fill="auto"/>
            <w:noWrap w:val="0"/>
            <w:vAlign w:val="top"/>
          </w:tcPr>
          <w:p>
            <w:pPr>
              <w:spacing w:before="185" w:line="236" w:lineRule="auto"/>
              <w:ind w:right="62"/>
              <w:rPr>
                <w:rFonts w:ascii="仿宋" w:hAnsi="仿宋" w:eastAsia="仿宋" w:cs="宋体"/>
                <w:snapToGrid w:val="0"/>
                <w:color w:val="000000"/>
                <w:spacing w:val="2"/>
                <w:sz w:val="32"/>
                <w:szCs w:val="32"/>
              </w:rPr>
            </w:pPr>
            <w:r>
              <w:rPr>
                <w:rFonts w:hint="eastAsia" w:ascii="仿宋" w:hAnsi="仿宋" w:eastAsia="仿宋" w:cs="宋体"/>
                <w:snapToGrid w:val="0"/>
                <w:color w:val="000000"/>
                <w:spacing w:val="3"/>
                <w:sz w:val="32"/>
                <w:szCs w:val="32"/>
              </w:rPr>
              <w:t>口</w:t>
            </w:r>
            <w:r>
              <w:rPr>
                <w:rFonts w:ascii="仿宋" w:hAnsi="仿宋" w:eastAsia="仿宋" w:cs="宋体"/>
                <w:snapToGrid w:val="0"/>
                <w:color w:val="000000"/>
                <w:spacing w:val="3"/>
                <w:sz w:val="32"/>
                <w:szCs w:val="32"/>
              </w:rPr>
              <w:t>医</w:t>
            </w:r>
            <w:r>
              <w:rPr>
                <w:rFonts w:ascii="仿宋" w:hAnsi="仿宋" w:eastAsia="仿宋" w:cs="宋体"/>
                <w:snapToGrid w:val="0"/>
                <w:color w:val="000000"/>
                <w:spacing w:val="2"/>
                <w:sz w:val="32"/>
                <w:szCs w:val="32"/>
              </w:rPr>
              <w:t>疗口服务</w:t>
            </w:r>
            <w:r>
              <w:rPr>
                <w:rFonts w:ascii="仿宋" w:hAnsi="仿宋" w:eastAsia="仿宋" w:cs="宋体"/>
                <w:snapToGrid w:val="0"/>
                <w:color w:val="000000"/>
                <w:sz w:val="32"/>
                <w:szCs w:val="32"/>
              </w:rPr>
              <w:t xml:space="preserve"> </w:t>
            </w:r>
            <w:r>
              <w:rPr>
                <w:rFonts w:hint="eastAsia" w:ascii="仿宋" w:hAnsi="仿宋" w:eastAsia="仿宋" w:cs="宋体"/>
                <w:snapToGrid w:val="0"/>
                <w:color w:val="000000"/>
                <w:sz w:val="32"/>
                <w:szCs w:val="32"/>
              </w:rPr>
              <w:t>口</w:t>
            </w:r>
            <w:r>
              <w:rPr>
                <w:rFonts w:ascii="仿宋" w:hAnsi="仿宋" w:eastAsia="仿宋" w:cs="宋体"/>
                <w:snapToGrid w:val="0"/>
                <w:color w:val="000000"/>
                <w:spacing w:val="2"/>
                <w:sz w:val="32"/>
                <w:szCs w:val="32"/>
              </w:rPr>
              <w:t>后勤口</w:t>
            </w:r>
            <w:r>
              <w:rPr>
                <w:rFonts w:ascii="仿宋" w:hAnsi="仿宋" w:eastAsia="仿宋" w:cs="宋体"/>
                <w:snapToGrid w:val="0"/>
                <w:color w:val="000000"/>
                <w:spacing w:val="1"/>
                <w:sz w:val="32"/>
                <w:szCs w:val="32"/>
              </w:rPr>
              <w:t>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993" w:type="dxa"/>
            <w:tcBorders>
              <w:top w:val="single" w:color="000000" w:sz="2" w:space="0"/>
              <w:bottom w:val="single" w:color="000000" w:sz="2" w:space="0"/>
            </w:tcBorders>
            <w:shd w:val="clear" w:color="auto" w:fill="auto"/>
            <w:noWrap w:val="0"/>
            <w:vAlign w:val="top"/>
          </w:tcPr>
          <w:p>
            <w:pPr>
              <w:spacing w:before="166" w:line="221" w:lineRule="auto"/>
              <w:ind w:left="294"/>
              <w:rPr>
                <w:rFonts w:ascii="仿宋" w:hAnsi="仿宋" w:eastAsia="仿宋" w:cs="宋体"/>
                <w:snapToGrid w:val="0"/>
                <w:color w:val="000000"/>
                <w:sz w:val="32"/>
                <w:szCs w:val="32"/>
              </w:rPr>
            </w:pPr>
            <w:r>
              <w:rPr>
                <w:rFonts w:ascii="仿宋" w:hAnsi="仿宋" w:eastAsia="仿宋" w:cs="宋体"/>
                <w:snapToGrid w:val="0"/>
                <w:color w:val="000000"/>
                <w:spacing w:val="6"/>
                <w:sz w:val="32"/>
                <w:szCs w:val="32"/>
              </w:rPr>
              <w:t>临</w:t>
            </w:r>
            <w:r>
              <w:rPr>
                <w:rFonts w:ascii="仿宋" w:hAnsi="仿宋" w:eastAsia="仿宋" w:cs="宋体"/>
                <w:snapToGrid w:val="0"/>
                <w:color w:val="000000"/>
                <w:spacing w:val="5"/>
                <w:sz w:val="32"/>
                <w:szCs w:val="32"/>
              </w:rPr>
              <w:t>床</w:t>
            </w:r>
          </w:p>
          <w:p>
            <w:pPr>
              <w:spacing w:line="219" w:lineRule="auto"/>
              <w:ind w:left="294"/>
              <w:rPr>
                <w:rFonts w:ascii="仿宋" w:hAnsi="仿宋" w:eastAsia="仿宋" w:cs="宋体"/>
                <w:snapToGrid w:val="0"/>
                <w:color w:val="000000"/>
                <w:sz w:val="32"/>
                <w:szCs w:val="32"/>
              </w:rPr>
            </w:pPr>
            <w:r>
              <w:rPr>
                <w:rFonts w:ascii="仿宋" w:hAnsi="仿宋" w:eastAsia="仿宋" w:cs="宋体"/>
                <w:snapToGrid w:val="0"/>
                <w:color w:val="000000"/>
                <w:spacing w:val="5"/>
                <w:sz w:val="32"/>
                <w:szCs w:val="32"/>
              </w:rPr>
              <w:t>诊断</w:t>
            </w:r>
          </w:p>
        </w:tc>
        <w:tc>
          <w:tcPr>
            <w:tcW w:w="3402" w:type="dxa"/>
            <w:gridSpan w:val="4"/>
            <w:tcBorders>
              <w:top w:val="single" w:color="000000" w:sz="2" w:space="0"/>
              <w:bottom w:val="single" w:color="000000" w:sz="2" w:space="0"/>
            </w:tcBorders>
            <w:shd w:val="clear" w:color="auto" w:fill="auto"/>
            <w:noWrap w:val="0"/>
            <w:vAlign w:val="top"/>
          </w:tcPr>
          <w:p>
            <w:pPr>
              <w:rPr>
                <w:rFonts w:ascii="仿宋" w:hAnsi="仿宋" w:eastAsia="仿宋" w:cs="Arial"/>
                <w:snapToGrid w:val="0"/>
                <w:color w:val="000000"/>
                <w:sz w:val="32"/>
                <w:szCs w:val="32"/>
              </w:rPr>
            </w:pPr>
          </w:p>
        </w:tc>
        <w:tc>
          <w:tcPr>
            <w:tcW w:w="1134" w:type="dxa"/>
            <w:tcBorders>
              <w:top w:val="single" w:color="000000" w:sz="2" w:space="0"/>
              <w:bottom w:val="single" w:color="000000" w:sz="2" w:space="0"/>
            </w:tcBorders>
            <w:shd w:val="clear" w:color="auto" w:fill="auto"/>
            <w:noWrap w:val="0"/>
            <w:vAlign w:val="top"/>
          </w:tcPr>
          <w:p>
            <w:pPr>
              <w:spacing w:before="176" w:line="216" w:lineRule="auto"/>
              <w:ind w:left="314"/>
              <w:rPr>
                <w:rFonts w:ascii="仿宋" w:hAnsi="仿宋" w:eastAsia="仿宋" w:cs="宋体"/>
                <w:snapToGrid w:val="0"/>
                <w:color w:val="000000"/>
                <w:sz w:val="32"/>
                <w:szCs w:val="32"/>
              </w:rPr>
            </w:pPr>
            <w:r>
              <w:rPr>
                <w:rFonts w:ascii="仿宋" w:hAnsi="仿宋" w:eastAsia="仿宋" w:cs="宋体"/>
                <w:snapToGrid w:val="0"/>
                <w:color w:val="000000"/>
                <w:spacing w:val="6"/>
                <w:sz w:val="32"/>
                <w:szCs w:val="32"/>
              </w:rPr>
              <w:t>就诊</w:t>
            </w:r>
          </w:p>
          <w:p>
            <w:pPr>
              <w:spacing w:line="221" w:lineRule="auto"/>
              <w:ind w:left="284"/>
              <w:rPr>
                <w:rFonts w:ascii="仿宋" w:hAnsi="仿宋" w:eastAsia="仿宋" w:cs="宋体"/>
                <w:snapToGrid w:val="0"/>
                <w:color w:val="000000"/>
                <w:sz w:val="32"/>
                <w:szCs w:val="32"/>
              </w:rPr>
            </w:pPr>
            <w:r>
              <w:rPr>
                <w:rFonts w:ascii="仿宋" w:hAnsi="仿宋" w:eastAsia="仿宋" w:cs="宋体"/>
                <w:snapToGrid w:val="0"/>
                <w:color w:val="000000"/>
                <w:spacing w:val="12"/>
                <w:sz w:val="32"/>
                <w:szCs w:val="32"/>
              </w:rPr>
              <w:t>时间</w:t>
            </w:r>
          </w:p>
        </w:tc>
        <w:tc>
          <w:tcPr>
            <w:tcW w:w="850" w:type="dxa"/>
            <w:tcBorders>
              <w:top w:val="single" w:color="000000" w:sz="2" w:space="0"/>
              <w:bottom w:val="single" w:color="000000" w:sz="2" w:space="0"/>
            </w:tcBorders>
            <w:shd w:val="clear" w:color="auto" w:fill="auto"/>
            <w:noWrap w:val="0"/>
            <w:vAlign w:val="top"/>
          </w:tcPr>
          <w:p>
            <w:pPr>
              <w:rPr>
                <w:rFonts w:ascii="仿宋" w:hAnsi="仿宋" w:eastAsia="仿宋" w:cs="Arial"/>
                <w:snapToGrid w:val="0"/>
                <w:color w:val="000000"/>
                <w:sz w:val="32"/>
                <w:szCs w:val="32"/>
              </w:rPr>
            </w:pPr>
          </w:p>
        </w:tc>
        <w:tc>
          <w:tcPr>
            <w:tcW w:w="1077" w:type="dxa"/>
            <w:tcBorders>
              <w:top w:val="single" w:color="000000" w:sz="2" w:space="0"/>
              <w:bottom w:val="single" w:color="000000" w:sz="2" w:space="0"/>
            </w:tcBorders>
            <w:shd w:val="clear" w:color="auto" w:fill="auto"/>
            <w:noWrap w:val="0"/>
            <w:vAlign w:val="top"/>
          </w:tcPr>
          <w:p>
            <w:pPr>
              <w:spacing w:before="185" w:line="247" w:lineRule="auto"/>
              <w:ind w:left="67" w:right="11"/>
              <w:rPr>
                <w:rFonts w:ascii="仿宋" w:hAnsi="仿宋" w:eastAsia="仿宋" w:cs="宋体"/>
                <w:snapToGrid w:val="0"/>
                <w:color w:val="000000"/>
                <w:sz w:val="32"/>
                <w:szCs w:val="32"/>
              </w:rPr>
            </w:pPr>
            <w:r>
              <w:rPr>
                <w:rFonts w:ascii="仿宋" w:hAnsi="仿宋" w:eastAsia="仿宋" w:cs="宋体"/>
                <w:snapToGrid w:val="0"/>
                <w:color w:val="000000"/>
                <w:spacing w:val="11"/>
                <w:sz w:val="32"/>
                <w:szCs w:val="32"/>
              </w:rPr>
              <w:t>反</w:t>
            </w:r>
            <w:r>
              <w:rPr>
                <w:rFonts w:ascii="仿宋" w:hAnsi="仿宋" w:eastAsia="仿宋" w:cs="宋体"/>
                <w:snapToGrid w:val="0"/>
                <w:color w:val="000000"/>
                <w:spacing w:val="9"/>
                <w:sz w:val="32"/>
                <w:szCs w:val="32"/>
              </w:rPr>
              <w:t>映问</w:t>
            </w:r>
            <w:r>
              <w:rPr>
                <w:rFonts w:ascii="仿宋" w:hAnsi="仿宋" w:eastAsia="仿宋" w:cs="宋体"/>
                <w:snapToGrid w:val="0"/>
                <w:color w:val="000000"/>
                <w:sz w:val="32"/>
                <w:szCs w:val="32"/>
              </w:rPr>
              <w:t xml:space="preserve"> </w:t>
            </w:r>
            <w:r>
              <w:rPr>
                <w:rFonts w:ascii="仿宋" w:hAnsi="仿宋" w:eastAsia="仿宋" w:cs="宋体"/>
                <w:snapToGrid w:val="0"/>
                <w:color w:val="000000"/>
                <w:spacing w:val="8"/>
                <w:sz w:val="32"/>
                <w:szCs w:val="32"/>
              </w:rPr>
              <w:t>题时间</w:t>
            </w:r>
          </w:p>
        </w:tc>
        <w:tc>
          <w:tcPr>
            <w:tcW w:w="1633" w:type="dxa"/>
            <w:tcBorders>
              <w:top w:val="single" w:color="000000" w:sz="2" w:space="0"/>
              <w:bottom w:val="single" w:color="000000" w:sz="2" w:space="0"/>
            </w:tcBorders>
            <w:shd w:val="clear" w:color="auto" w:fill="auto"/>
            <w:noWrap w:val="0"/>
            <w:vAlign w:val="top"/>
          </w:tcPr>
          <w:p>
            <w:pPr>
              <w:rPr>
                <w:rFonts w:ascii="仿宋" w:hAnsi="仿宋" w:eastAsia="仿宋" w:cs="Arial"/>
                <w:snapToGrid w:val="0"/>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993" w:type="dxa"/>
            <w:tcBorders>
              <w:top w:val="single" w:color="000000" w:sz="2" w:space="0"/>
              <w:bottom w:val="single" w:color="000000" w:sz="2" w:space="0"/>
            </w:tcBorders>
            <w:shd w:val="clear" w:color="auto" w:fill="auto"/>
            <w:noWrap w:val="0"/>
            <w:vAlign w:val="top"/>
          </w:tcPr>
          <w:p>
            <w:pPr>
              <w:spacing w:before="146" w:line="221" w:lineRule="auto"/>
              <w:ind w:left="294"/>
              <w:rPr>
                <w:rFonts w:ascii="仿宋" w:hAnsi="仿宋" w:eastAsia="仿宋" w:cs="宋体"/>
                <w:snapToGrid w:val="0"/>
                <w:color w:val="000000"/>
                <w:sz w:val="32"/>
                <w:szCs w:val="32"/>
              </w:rPr>
            </w:pPr>
            <w:r>
              <w:rPr>
                <w:rFonts w:ascii="仿宋" w:hAnsi="仿宋" w:eastAsia="仿宋" w:cs="宋体"/>
                <w:snapToGrid w:val="0"/>
                <w:color w:val="000000"/>
                <w:spacing w:val="9"/>
                <w:sz w:val="32"/>
                <w:szCs w:val="32"/>
              </w:rPr>
              <w:t>线</w:t>
            </w:r>
            <w:r>
              <w:rPr>
                <w:rFonts w:ascii="仿宋" w:hAnsi="仿宋" w:eastAsia="仿宋" w:cs="宋体"/>
                <w:snapToGrid w:val="0"/>
                <w:color w:val="000000"/>
                <w:spacing w:val="8"/>
                <w:sz w:val="32"/>
                <w:szCs w:val="32"/>
              </w:rPr>
              <w:t>索</w:t>
            </w:r>
          </w:p>
          <w:p>
            <w:pPr>
              <w:spacing w:line="219" w:lineRule="auto"/>
              <w:ind w:left="294"/>
              <w:rPr>
                <w:rFonts w:ascii="仿宋" w:hAnsi="仿宋" w:eastAsia="仿宋" w:cs="宋体"/>
                <w:snapToGrid w:val="0"/>
                <w:color w:val="000000"/>
                <w:sz w:val="32"/>
                <w:szCs w:val="32"/>
              </w:rPr>
            </w:pPr>
            <w:r>
              <w:rPr>
                <w:rFonts w:ascii="仿宋" w:hAnsi="仿宋" w:eastAsia="仿宋" w:cs="宋体"/>
                <w:snapToGrid w:val="0"/>
                <w:color w:val="000000"/>
                <w:spacing w:val="5"/>
                <w:sz w:val="32"/>
                <w:szCs w:val="32"/>
              </w:rPr>
              <w:t>来源</w:t>
            </w:r>
          </w:p>
        </w:tc>
        <w:tc>
          <w:tcPr>
            <w:tcW w:w="8096" w:type="dxa"/>
            <w:gridSpan w:val="8"/>
            <w:tcBorders>
              <w:top w:val="single" w:color="000000" w:sz="2" w:space="0"/>
              <w:bottom w:val="single" w:color="000000" w:sz="2" w:space="0"/>
            </w:tcBorders>
            <w:shd w:val="clear" w:color="auto" w:fill="auto"/>
            <w:noWrap w:val="0"/>
            <w:vAlign w:val="top"/>
          </w:tcPr>
          <w:p>
            <w:pPr>
              <w:spacing w:before="296" w:line="219" w:lineRule="auto"/>
              <w:ind w:left="31"/>
              <w:rPr>
                <w:rFonts w:ascii="仿宋" w:hAnsi="仿宋" w:eastAsia="仿宋" w:cs="宋体"/>
                <w:snapToGrid w:val="0"/>
                <w:color w:val="000000"/>
                <w:sz w:val="32"/>
                <w:szCs w:val="32"/>
              </w:rPr>
            </w:pPr>
            <w:r>
              <w:rPr>
                <w:rFonts w:ascii="仿宋" w:hAnsi="仿宋" w:eastAsia="仿宋" w:cs="宋体"/>
                <w:snapToGrid w:val="0"/>
                <w:color w:val="000000"/>
                <w:spacing w:val="27"/>
                <w:sz w:val="32"/>
                <w:szCs w:val="32"/>
              </w:rPr>
              <w:t>□</w:t>
            </w:r>
            <w:r>
              <w:rPr>
                <w:rFonts w:ascii="仿宋" w:hAnsi="仿宋" w:eastAsia="仿宋" w:cs="宋体"/>
                <w:snapToGrid w:val="0"/>
                <w:color w:val="000000"/>
                <w:spacing w:val="23"/>
                <w:sz w:val="32"/>
                <w:szCs w:val="32"/>
              </w:rPr>
              <w:t>信访口投诉□纠纷□舆情□其他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993" w:type="dxa"/>
            <w:tcBorders>
              <w:top w:val="single" w:color="000000" w:sz="2" w:space="0"/>
              <w:bottom w:val="single" w:color="000000" w:sz="2" w:space="0"/>
            </w:tcBorders>
            <w:shd w:val="clear" w:color="auto" w:fill="auto"/>
            <w:noWrap w:val="0"/>
            <w:vAlign w:val="top"/>
          </w:tcPr>
          <w:p>
            <w:pPr>
              <w:spacing w:before="217" w:line="220" w:lineRule="auto"/>
              <w:ind w:left="174"/>
              <w:rPr>
                <w:rFonts w:ascii="仿宋" w:hAnsi="仿宋" w:eastAsia="仿宋" w:cs="宋体"/>
                <w:snapToGrid w:val="0"/>
                <w:color w:val="000000"/>
                <w:sz w:val="32"/>
                <w:szCs w:val="32"/>
              </w:rPr>
            </w:pPr>
            <w:r>
              <w:rPr>
                <w:rFonts w:ascii="仿宋" w:hAnsi="仿宋" w:eastAsia="仿宋" w:cs="宋体"/>
                <w:snapToGrid w:val="0"/>
                <w:color w:val="000000"/>
                <w:spacing w:val="11"/>
                <w:sz w:val="32"/>
                <w:szCs w:val="32"/>
              </w:rPr>
              <w:t>反</w:t>
            </w:r>
            <w:r>
              <w:rPr>
                <w:rFonts w:ascii="仿宋" w:hAnsi="仿宋" w:eastAsia="仿宋" w:cs="宋体"/>
                <w:snapToGrid w:val="0"/>
                <w:color w:val="000000"/>
                <w:spacing w:val="9"/>
                <w:sz w:val="32"/>
                <w:szCs w:val="32"/>
              </w:rPr>
              <w:t>映问</w:t>
            </w:r>
          </w:p>
          <w:p>
            <w:pPr>
              <w:spacing w:before="1" w:line="219" w:lineRule="auto"/>
              <w:ind w:left="44"/>
              <w:rPr>
                <w:rFonts w:ascii="仿宋" w:hAnsi="仿宋" w:eastAsia="仿宋" w:cs="宋体"/>
                <w:snapToGrid w:val="0"/>
                <w:color w:val="000000"/>
                <w:sz w:val="32"/>
                <w:szCs w:val="32"/>
              </w:rPr>
            </w:pPr>
            <w:r>
              <w:rPr>
                <w:rFonts w:ascii="仿宋" w:hAnsi="仿宋" w:eastAsia="仿宋" w:cs="宋体"/>
                <w:snapToGrid w:val="0"/>
                <w:color w:val="000000"/>
                <w:spacing w:val="3"/>
                <w:sz w:val="32"/>
                <w:szCs w:val="32"/>
              </w:rPr>
              <w:t>题、意见</w:t>
            </w:r>
          </w:p>
          <w:p>
            <w:pPr>
              <w:spacing w:before="24" w:line="221" w:lineRule="auto"/>
              <w:ind w:left="174"/>
              <w:rPr>
                <w:rFonts w:ascii="仿宋" w:hAnsi="仿宋" w:eastAsia="仿宋" w:cs="宋体"/>
                <w:snapToGrid w:val="0"/>
                <w:color w:val="000000"/>
                <w:sz w:val="32"/>
                <w:szCs w:val="32"/>
              </w:rPr>
            </w:pPr>
            <w:r>
              <w:rPr>
                <w:rFonts w:ascii="仿宋" w:hAnsi="仿宋" w:eastAsia="仿宋" w:cs="宋体"/>
                <w:snapToGrid w:val="0"/>
                <w:color w:val="000000"/>
                <w:spacing w:val="4"/>
                <w:sz w:val="32"/>
                <w:szCs w:val="32"/>
              </w:rPr>
              <w:t>及要</w:t>
            </w:r>
            <w:r>
              <w:rPr>
                <w:rFonts w:ascii="仿宋" w:hAnsi="仿宋" w:eastAsia="仿宋" w:cs="宋体"/>
                <w:snapToGrid w:val="0"/>
                <w:color w:val="000000"/>
                <w:spacing w:val="3"/>
                <w:sz w:val="32"/>
                <w:szCs w:val="32"/>
              </w:rPr>
              <w:t>求</w:t>
            </w:r>
          </w:p>
        </w:tc>
        <w:tc>
          <w:tcPr>
            <w:tcW w:w="8096" w:type="dxa"/>
            <w:gridSpan w:val="8"/>
            <w:tcBorders>
              <w:top w:val="single" w:color="000000" w:sz="2" w:space="0"/>
              <w:bottom w:val="single" w:color="000000" w:sz="2" w:space="0"/>
            </w:tcBorders>
            <w:shd w:val="clear" w:color="auto" w:fill="auto"/>
            <w:noWrap w:val="0"/>
            <w:vAlign w:val="top"/>
          </w:tcPr>
          <w:p>
            <w:pPr>
              <w:rPr>
                <w:rFonts w:ascii="仿宋" w:hAnsi="仿宋" w:eastAsia="仿宋" w:cs="Arial"/>
                <w:snapToGrid w:val="0"/>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trPr>
        <w:tc>
          <w:tcPr>
            <w:tcW w:w="993" w:type="dxa"/>
            <w:tcBorders>
              <w:top w:val="single" w:color="000000" w:sz="2" w:space="0"/>
              <w:bottom w:val="single" w:color="000000" w:sz="2" w:space="0"/>
            </w:tcBorders>
            <w:shd w:val="clear" w:color="auto" w:fill="auto"/>
            <w:noWrap w:val="0"/>
            <w:vAlign w:val="top"/>
          </w:tcPr>
          <w:p>
            <w:pPr>
              <w:spacing w:line="247" w:lineRule="auto"/>
              <w:rPr>
                <w:rFonts w:ascii="仿宋" w:hAnsi="仿宋" w:eastAsia="仿宋" w:cs="Arial"/>
                <w:snapToGrid w:val="0"/>
                <w:color w:val="000000"/>
                <w:sz w:val="32"/>
                <w:szCs w:val="32"/>
              </w:rPr>
            </w:pPr>
          </w:p>
          <w:p>
            <w:pPr>
              <w:spacing w:line="248" w:lineRule="auto"/>
              <w:rPr>
                <w:rFonts w:ascii="仿宋" w:hAnsi="仿宋" w:eastAsia="仿宋" w:cs="Arial"/>
                <w:snapToGrid w:val="0"/>
                <w:color w:val="000000"/>
                <w:sz w:val="32"/>
                <w:szCs w:val="32"/>
              </w:rPr>
            </w:pPr>
          </w:p>
          <w:p>
            <w:pPr>
              <w:spacing w:before="81" w:line="220" w:lineRule="auto"/>
              <w:ind w:left="294"/>
              <w:rPr>
                <w:rFonts w:ascii="仿宋" w:hAnsi="仿宋" w:eastAsia="仿宋" w:cs="宋体"/>
                <w:snapToGrid w:val="0"/>
                <w:color w:val="000000"/>
                <w:sz w:val="32"/>
                <w:szCs w:val="32"/>
              </w:rPr>
            </w:pPr>
            <w:r>
              <w:rPr>
                <w:rFonts w:ascii="仿宋" w:hAnsi="仿宋" w:eastAsia="仿宋" w:cs="宋体"/>
                <w:snapToGrid w:val="0"/>
                <w:color w:val="000000"/>
                <w:spacing w:val="6"/>
                <w:sz w:val="32"/>
                <w:szCs w:val="32"/>
              </w:rPr>
              <w:t>调查</w:t>
            </w:r>
          </w:p>
          <w:p>
            <w:pPr>
              <w:spacing w:line="220" w:lineRule="auto"/>
              <w:ind w:left="294"/>
              <w:rPr>
                <w:rFonts w:ascii="仿宋" w:hAnsi="仿宋" w:eastAsia="仿宋" w:cs="宋体"/>
                <w:snapToGrid w:val="0"/>
                <w:color w:val="000000"/>
                <w:sz w:val="32"/>
                <w:szCs w:val="32"/>
              </w:rPr>
            </w:pPr>
            <w:r>
              <w:rPr>
                <w:rFonts w:ascii="仿宋" w:hAnsi="仿宋" w:eastAsia="仿宋" w:cs="宋体"/>
                <w:snapToGrid w:val="0"/>
                <w:color w:val="000000"/>
                <w:spacing w:val="5"/>
                <w:sz w:val="32"/>
                <w:szCs w:val="32"/>
              </w:rPr>
              <w:t>情况</w:t>
            </w:r>
          </w:p>
        </w:tc>
        <w:tc>
          <w:tcPr>
            <w:tcW w:w="8096" w:type="dxa"/>
            <w:gridSpan w:val="8"/>
            <w:tcBorders>
              <w:top w:val="single" w:color="000000" w:sz="2" w:space="0"/>
              <w:bottom w:val="single" w:color="000000" w:sz="2" w:space="0"/>
            </w:tcBorders>
            <w:shd w:val="clear" w:color="auto" w:fill="auto"/>
            <w:noWrap w:val="0"/>
            <w:vAlign w:val="top"/>
          </w:tcPr>
          <w:p>
            <w:pPr>
              <w:spacing w:before="126" w:line="192" w:lineRule="auto"/>
              <w:ind w:left="31"/>
              <w:jc w:val="left"/>
              <w:rPr>
                <w:rFonts w:ascii="仿宋" w:hAnsi="仿宋" w:eastAsia="仿宋" w:cs="宋体"/>
                <w:snapToGrid w:val="0"/>
                <w:color w:val="000000"/>
                <w:sz w:val="32"/>
                <w:szCs w:val="32"/>
              </w:rPr>
            </w:pPr>
            <w:r>
              <w:rPr>
                <w:rFonts w:ascii="仿宋" w:hAnsi="仿宋" w:eastAsia="仿宋" w:cs="宋体"/>
                <w:snapToGrid w:val="0"/>
                <w:color w:val="000000"/>
                <w:spacing w:val="6"/>
                <w:sz w:val="32"/>
                <w:szCs w:val="32"/>
              </w:rPr>
              <w:t>涉及依</w:t>
            </w:r>
            <w:r>
              <w:rPr>
                <w:rFonts w:ascii="仿宋" w:hAnsi="仿宋" w:eastAsia="仿宋" w:cs="宋体"/>
                <w:snapToGrid w:val="0"/>
                <w:color w:val="000000"/>
                <w:spacing w:val="3"/>
                <w:sz w:val="32"/>
                <w:szCs w:val="32"/>
              </w:rPr>
              <w:t>法执业问题：□是口否</w:t>
            </w:r>
          </w:p>
          <w:p>
            <w:pPr>
              <w:spacing w:line="218" w:lineRule="auto"/>
              <w:ind w:left="41"/>
              <w:jc w:val="left"/>
              <w:rPr>
                <w:rFonts w:ascii="仿宋" w:hAnsi="仿宋" w:eastAsia="仿宋" w:cs="宋体"/>
                <w:snapToGrid w:val="0"/>
                <w:color w:val="000000"/>
                <w:sz w:val="32"/>
                <w:szCs w:val="32"/>
              </w:rPr>
            </w:pPr>
            <w:r>
              <w:rPr>
                <w:rFonts w:ascii="仿宋" w:hAnsi="仿宋" w:eastAsia="仿宋" w:cs="宋体"/>
                <w:snapToGrid w:val="0"/>
                <w:color w:val="000000"/>
                <w:spacing w:val="18"/>
                <w:sz w:val="32"/>
                <w:szCs w:val="32"/>
              </w:rPr>
              <w:t>医</w:t>
            </w:r>
            <w:r>
              <w:rPr>
                <w:rFonts w:ascii="仿宋" w:hAnsi="仿宋" w:eastAsia="仿宋" w:cs="宋体"/>
                <w:snapToGrid w:val="0"/>
                <w:color w:val="000000"/>
                <w:spacing w:val="13"/>
                <w:sz w:val="32"/>
                <w:szCs w:val="32"/>
              </w:rPr>
              <w:t>疗卫生：□医疗□母婴保健□临床用血□传染病□消毒□其他</w:t>
            </w:r>
          </w:p>
          <w:p>
            <w:pPr>
              <w:spacing w:before="64" w:line="208" w:lineRule="auto"/>
              <w:ind w:left="31"/>
              <w:jc w:val="left"/>
              <w:rPr>
                <w:rFonts w:ascii="仿宋" w:hAnsi="仿宋" w:eastAsia="仿宋" w:cs="宋体"/>
                <w:snapToGrid w:val="0"/>
                <w:color w:val="000000"/>
                <w:sz w:val="32"/>
                <w:szCs w:val="32"/>
              </w:rPr>
            </w:pPr>
            <w:r>
              <w:rPr>
                <w:rFonts w:ascii="仿宋" w:hAnsi="仿宋" w:eastAsia="仿宋" w:cs="宋体"/>
                <w:snapToGrid w:val="0"/>
                <w:color w:val="000000"/>
                <w:spacing w:val="8"/>
                <w:sz w:val="32"/>
                <w:szCs w:val="32"/>
              </w:rPr>
              <w:t>公</w:t>
            </w:r>
            <w:r>
              <w:rPr>
                <w:rFonts w:ascii="仿宋" w:hAnsi="仿宋" w:eastAsia="仿宋" w:cs="宋体"/>
                <w:snapToGrid w:val="0"/>
                <w:color w:val="000000"/>
                <w:spacing w:val="7"/>
                <w:sz w:val="32"/>
                <w:szCs w:val="32"/>
              </w:rPr>
              <w:t>共卫生：口放射诊疗□生活饮用水□公共场所□其他</w:t>
            </w:r>
          </w:p>
          <w:p>
            <w:pPr>
              <w:spacing w:before="1" w:line="261" w:lineRule="auto"/>
              <w:ind w:left="31"/>
              <w:jc w:val="left"/>
              <w:rPr>
                <w:rFonts w:ascii="仿宋" w:hAnsi="仿宋" w:eastAsia="仿宋" w:cs="宋体"/>
                <w:snapToGrid w:val="0"/>
                <w:color w:val="000000"/>
                <w:sz w:val="32"/>
                <w:szCs w:val="32"/>
              </w:rPr>
            </w:pPr>
            <w:r>
              <w:rPr>
                <w:rFonts w:ascii="仿宋" w:hAnsi="仿宋" w:eastAsia="仿宋" w:cs="宋体"/>
                <w:snapToGrid w:val="0"/>
                <w:color w:val="000000"/>
                <w:spacing w:val="18"/>
                <w:sz w:val="32"/>
                <w:szCs w:val="32"/>
              </w:rPr>
              <w:t>涉及行风问题：口是口</w:t>
            </w:r>
            <w:r>
              <w:rPr>
                <w:rFonts w:ascii="仿宋" w:hAnsi="仿宋" w:eastAsia="仿宋" w:cs="宋体"/>
                <w:snapToGrid w:val="0"/>
                <w:color w:val="000000"/>
                <w:spacing w:val="16"/>
                <w:sz w:val="32"/>
                <w:szCs w:val="32"/>
              </w:rPr>
              <w:t>否</w:t>
            </w:r>
            <w:r>
              <w:rPr>
                <w:rFonts w:ascii="仿宋" w:hAnsi="仿宋" w:eastAsia="仿宋" w:cs="宋体"/>
                <w:snapToGrid w:val="0"/>
                <w:color w:val="000000"/>
                <w:sz w:val="32"/>
                <w:szCs w:val="32"/>
              </w:rPr>
              <w:t xml:space="preserve">                                          </w:t>
            </w:r>
            <w:r>
              <w:rPr>
                <w:rFonts w:ascii="仿宋" w:hAnsi="仿宋" w:eastAsia="仿宋" w:cs="宋体"/>
                <w:snapToGrid w:val="0"/>
                <w:color w:val="000000"/>
                <w:spacing w:val="-30"/>
                <w:sz w:val="32"/>
                <w:szCs w:val="32"/>
              </w:rPr>
              <w:t>□</w:t>
            </w:r>
            <w:r>
              <w:rPr>
                <w:rFonts w:ascii="仿宋" w:hAnsi="仿宋" w:eastAsia="仿宋" w:cs="宋体"/>
                <w:snapToGrid w:val="0"/>
                <w:color w:val="000000"/>
                <w:spacing w:val="-21"/>
                <w:sz w:val="32"/>
                <w:szCs w:val="32"/>
              </w:rPr>
              <w:t>“红包”回扣口医疗口采购口科研口建设口财务口后勤安保口行政人事口党务口其他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93" w:type="dxa"/>
            <w:tcBorders>
              <w:top w:val="single" w:color="000000" w:sz="2" w:space="0"/>
              <w:bottom w:val="single" w:color="000000" w:sz="2" w:space="0"/>
            </w:tcBorders>
            <w:shd w:val="clear" w:color="auto" w:fill="auto"/>
            <w:noWrap w:val="0"/>
            <w:vAlign w:val="top"/>
          </w:tcPr>
          <w:p>
            <w:pPr>
              <w:spacing w:before="274" w:line="225" w:lineRule="auto"/>
              <w:ind w:left="294"/>
              <w:rPr>
                <w:rFonts w:ascii="仿宋" w:hAnsi="仿宋" w:eastAsia="仿宋" w:cs="宋体"/>
                <w:snapToGrid w:val="0"/>
                <w:color w:val="000000"/>
                <w:sz w:val="32"/>
                <w:szCs w:val="32"/>
              </w:rPr>
            </w:pPr>
            <w:r>
              <w:rPr>
                <w:rFonts w:ascii="仿宋" w:hAnsi="仿宋" w:eastAsia="仿宋" w:cs="宋体"/>
                <w:snapToGrid w:val="0"/>
                <w:color w:val="000000"/>
                <w:spacing w:val="4"/>
                <w:sz w:val="32"/>
                <w:szCs w:val="32"/>
              </w:rPr>
              <w:t>处理</w:t>
            </w:r>
          </w:p>
          <w:p>
            <w:pPr>
              <w:spacing w:line="220" w:lineRule="auto"/>
              <w:ind w:left="294"/>
              <w:rPr>
                <w:rFonts w:ascii="仿宋" w:hAnsi="仿宋" w:eastAsia="仿宋" w:cs="宋体"/>
                <w:snapToGrid w:val="0"/>
                <w:color w:val="000000"/>
                <w:sz w:val="32"/>
                <w:szCs w:val="32"/>
              </w:rPr>
            </w:pPr>
            <w:r>
              <w:rPr>
                <w:rFonts w:ascii="仿宋" w:hAnsi="仿宋" w:eastAsia="仿宋" w:cs="宋体"/>
                <w:snapToGrid w:val="0"/>
                <w:color w:val="000000"/>
                <w:spacing w:val="7"/>
                <w:sz w:val="32"/>
                <w:szCs w:val="32"/>
              </w:rPr>
              <w:t>结果</w:t>
            </w:r>
          </w:p>
        </w:tc>
        <w:tc>
          <w:tcPr>
            <w:tcW w:w="8096" w:type="dxa"/>
            <w:gridSpan w:val="8"/>
            <w:tcBorders>
              <w:top w:val="single" w:color="000000" w:sz="2" w:space="0"/>
              <w:bottom w:val="single" w:color="000000" w:sz="2" w:space="0"/>
            </w:tcBorders>
            <w:shd w:val="clear" w:color="auto" w:fill="auto"/>
            <w:noWrap w:val="0"/>
            <w:vAlign w:val="top"/>
          </w:tcPr>
          <w:p>
            <w:pPr>
              <w:rPr>
                <w:rFonts w:ascii="仿宋" w:hAnsi="仿宋" w:eastAsia="仿宋" w:cs="Arial"/>
                <w:snapToGrid w:val="0"/>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993" w:type="dxa"/>
            <w:tcBorders>
              <w:top w:val="single" w:color="000000" w:sz="2" w:space="0"/>
              <w:bottom w:val="single" w:color="000000" w:sz="2" w:space="0"/>
            </w:tcBorders>
            <w:shd w:val="clear" w:color="auto" w:fill="auto"/>
            <w:noWrap w:val="0"/>
            <w:vAlign w:val="top"/>
          </w:tcPr>
          <w:p>
            <w:pPr>
              <w:spacing w:before="299" w:line="222" w:lineRule="auto"/>
              <w:ind w:left="294"/>
              <w:rPr>
                <w:rFonts w:ascii="仿宋" w:hAnsi="仿宋" w:eastAsia="仿宋" w:cs="宋体"/>
                <w:snapToGrid w:val="0"/>
                <w:color w:val="000000"/>
                <w:sz w:val="32"/>
                <w:szCs w:val="32"/>
              </w:rPr>
            </w:pPr>
            <w:r>
              <w:rPr>
                <w:rFonts w:ascii="仿宋" w:hAnsi="仿宋" w:eastAsia="仿宋" w:cs="宋体"/>
                <w:snapToGrid w:val="0"/>
                <w:color w:val="000000"/>
                <w:spacing w:val="5"/>
                <w:sz w:val="32"/>
                <w:szCs w:val="32"/>
              </w:rPr>
              <w:t>整改</w:t>
            </w:r>
          </w:p>
          <w:p>
            <w:pPr>
              <w:spacing w:line="220" w:lineRule="auto"/>
              <w:ind w:left="294"/>
              <w:rPr>
                <w:rFonts w:ascii="仿宋" w:hAnsi="仿宋" w:eastAsia="仿宋" w:cs="宋体"/>
                <w:snapToGrid w:val="0"/>
                <w:color w:val="000000"/>
                <w:sz w:val="32"/>
                <w:szCs w:val="32"/>
              </w:rPr>
            </w:pPr>
            <w:r>
              <w:rPr>
                <w:rFonts w:ascii="仿宋" w:hAnsi="仿宋" w:eastAsia="仿宋" w:cs="宋体"/>
                <w:snapToGrid w:val="0"/>
                <w:color w:val="000000"/>
                <w:spacing w:val="6"/>
                <w:sz w:val="32"/>
                <w:szCs w:val="32"/>
              </w:rPr>
              <w:t>措</w:t>
            </w:r>
            <w:r>
              <w:rPr>
                <w:rFonts w:ascii="仿宋" w:hAnsi="仿宋" w:eastAsia="仿宋" w:cs="宋体"/>
                <w:snapToGrid w:val="0"/>
                <w:color w:val="000000"/>
                <w:spacing w:val="5"/>
                <w:sz w:val="32"/>
                <w:szCs w:val="32"/>
              </w:rPr>
              <w:t>施</w:t>
            </w:r>
          </w:p>
        </w:tc>
        <w:tc>
          <w:tcPr>
            <w:tcW w:w="8096" w:type="dxa"/>
            <w:gridSpan w:val="8"/>
            <w:tcBorders>
              <w:top w:val="single" w:color="000000" w:sz="2" w:space="0"/>
              <w:bottom w:val="single" w:color="000000" w:sz="2" w:space="0"/>
            </w:tcBorders>
            <w:shd w:val="clear" w:color="auto" w:fill="auto"/>
            <w:noWrap w:val="0"/>
            <w:vAlign w:val="top"/>
          </w:tcPr>
          <w:p>
            <w:pPr>
              <w:rPr>
                <w:rFonts w:ascii="仿宋" w:hAnsi="仿宋" w:eastAsia="仿宋" w:cs="Arial"/>
                <w:snapToGrid w:val="0"/>
                <w:color w:val="000000"/>
                <w:sz w:val="32"/>
                <w:szCs w:val="32"/>
              </w:rPr>
            </w:pPr>
          </w:p>
        </w:tc>
      </w:tr>
    </w:tbl>
    <w:p>
      <w:pPr>
        <w:spacing w:before="236" w:line="223" w:lineRule="auto"/>
        <w:ind w:left="5854"/>
        <w:rPr>
          <w:rFonts w:ascii="仿宋" w:hAnsi="仿宋" w:eastAsia="仿宋" w:cs="仿宋"/>
          <w:sz w:val="32"/>
          <w:szCs w:val="32"/>
        </w:rPr>
      </w:pPr>
      <w:r>
        <w:rPr>
          <w:rFonts w:ascii="仿宋" w:hAnsi="仿宋" w:eastAsia="仿宋" w:cs="仿宋"/>
          <w:spacing w:val="-28"/>
          <w:w w:val="90"/>
          <w:sz w:val="32"/>
          <w:szCs w:val="32"/>
        </w:rPr>
        <w:t>记录人：</w:t>
      </w:r>
      <w:r>
        <w:rPr>
          <w:rFonts w:ascii="仿宋" w:hAnsi="仿宋" w:eastAsia="仿宋" w:cs="仿宋"/>
          <w:sz w:val="32"/>
          <w:szCs w:val="32"/>
          <w:u w:val="single"/>
        </w:rPr>
        <w:t xml:space="preserve">              </w:t>
      </w:r>
    </w:p>
    <w:p>
      <w:pPr>
        <w:rPr>
          <w:rFonts w:ascii="仿宋" w:hAnsi="仿宋" w:eastAsia="仿宋"/>
          <w:sz w:val="32"/>
          <w:szCs w:val="32"/>
        </w:rPr>
        <w:sectPr>
          <w:footerReference r:id="rId4" w:type="default"/>
          <w:pgSz w:w="11900" w:h="16830"/>
          <w:pgMar w:top="1430" w:right="1375" w:bottom="1204" w:left="1425" w:header="0" w:footer="796" w:gutter="0"/>
          <w:cols w:space="720" w:num="1"/>
        </w:sectPr>
      </w:pPr>
    </w:p>
    <w:p>
      <w:pPr>
        <w:widowControl/>
        <w:kinsoku w:val="0"/>
        <w:autoSpaceDE w:val="0"/>
        <w:autoSpaceDN w:val="0"/>
        <w:adjustRightInd w:val="0"/>
        <w:snapToGrid w:val="0"/>
        <w:spacing w:before="111" w:line="223" w:lineRule="auto"/>
        <w:ind w:left="189"/>
        <w:jc w:val="left"/>
        <w:textAlignment w:val="baseline"/>
        <w:rPr>
          <w:rFonts w:ascii="仿宋" w:hAnsi="仿宋" w:eastAsia="仿宋" w:cs="黑体"/>
          <w:snapToGrid w:val="0"/>
          <w:color w:val="000000"/>
          <w:kern w:val="0"/>
          <w:sz w:val="32"/>
          <w:szCs w:val="32"/>
        </w:rPr>
      </w:pPr>
      <w:r>
        <w:rPr>
          <w:rFonts w:ascii="仿宋" w:hAnsi="仿宋" w:eastAsia="仿宋" w:cs="黑体"/>
          <w:snapToGrid w:val="0"/>
          <w:color w:val="000000"/>
          <w:spacing w:val="10"/>
          <w:kern w:val="0"/>
          <w:sz w:val="32"/>
          <w:szCs w:val="32"/>
        </w:rPr>
        <w:t>附表2</w:t>
      </w:r>
    </w:p>
    <w:p>
      <w:pPr>
        <w:widowControl/>
        <w:kinsoku w:val="0"/>
        <w:autoSpaceDE w:val="0"/>
        <w:autoSpaceDN w:val="0"/>
        <w:adjustRightInd w:val="0"/>
        <w:snapToGrid w:val="0"/>
        <w:spacing w:line="457"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127" w:line="219" w:lineRule="auto"/>
        <w:ind w:left="1160"/>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kern w:val="0"/>
          <w:sz w:val="32"/>
          <w:szCs w:val="32"/>
        </w:rPr>
        <w:t>首都医科大学附属北京胸科医院x</w:t>
      </w:r>
      <w:r>
        <w:rPr>
          <w:rFonts w:ascii="仿宋" w:hAnsi="仿宋" w:eastAsia="仿宋" w:cs="宋体"/>
          <w:snapToGrid w:val="0"/>
          <w:color w:val="000000"/>
          <w:spacing w:val="1"/>
          <w:kern w:val="0"/>
          <w:sz w:val="32"/>
          <w:szCs w:val="32"/>
        </w:rPr>
        <w:t>年</w:t>
      </w:r>
      <w:r>
        <w:rPr>
          <w:rFonts w:ascii="仿宋" w:hAnsi="仿宋" w:eastAsia="仿宋" w:cs="宋体"/>
          <w:snapToGrid w:val="0"/>
          <w:color w:val="000000"/>
          <w:kern w:val="0"/>
          <w:sz w:val="32"/>
          <w:szCs w:val="32"/>
        </w:rPr>
        <w:t>x</w:t>
      </w:r>
      <w:r>
        <w:rPr>
          <w:rFonts w:ascii="仿宋" w:hAnsi="仿宋" w:eastAsia="仿宋" w:cs="宋体"/>
          <w:snapToGrid w:val="0"/>
          <w:color w:val="000000"/>
          <w:spacing w:val="1"/>
          <w:kern w:val="0"/>
          <w:sz w:val="32"/>
          <w:szCs w:val="32"/>
        </w:rPr>
        <w:t>季度依</w:t>
      </w:r>
      <w:r>
        <w:rPr>
          <w:rFonts w:ascii="仿宋" w:hAnsi="仿宋" w:eastAsia="仿宋" w:cs="宋体"/>
          <w:snapToGrid w:val="0"/>
          <w:color w:val="000000"/>
          <w:kern w:val="0"/>
          <w:sz w:val="32"/>
          <w:szCs w:val="32"/>
        </w:rPr>
        <w:t>法执业及行风问题“一案双备”备案表</w:t>
      </w:r>
    </w:p>
    <w:p>
      <w:pPr>
        <w:widowControl/>
        <w:kinsoku w:val="0"/>
        <w:autoSpaceDE w:val="0"/>
        <w:autoSpaceDN w:val="0"/>
        <w:adjustRightInd w:val="0"/>
        <w:snapToGrid w:val="0"/>
        <w:spacing w:line="74" w:lineRule="exact"/>
        <w:jc w:val="left"/>
        <w:textAlignment w:val="baseline"/>
        <w:rPr>
          <w:rFonts w:ascii="仿宋" w:hAnsi="仿宋" w:eastAsia="仿宋" w:cs="Arial"/>
          <w:snapToGrid w:val="0"/>
          <w:color w:val="000000"/>
          <w:kern w:val="0"/>
          <w:sz w:val="32"/>
          <w:szCs w:val="32"/>
        </w:rPr>
      </w:pPr>
    </w:p>
    <w:tbl>
      <w:tblPr>
        <w:tblStyle w:val="3"/>
        <w:tblW w:w="14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
        <w:gridCol w:w="660"/>
        <w:gridCol w:w="789"/>
        <w:gridCol w:w="799"/>
        <w:gridCol w:w="974"/>
        <w:gridCol w:w="1701"/>
        <w:gridCol w:w="963"/>
        <w:gridCol w:w="1049"/>
        <w:gridCol w:w="1109"/>
        <w:gridCol w:w="1129"/>
        <w:gridCol w:w="1139"/>
        <w:gridCol w:w="1679"/>
        <w:gridCol w:w="769"/>
        <w:gridCol w:w="420"/>
        <w:gridCol w:w="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85" w:type="dxa"/>
            <w:vMerge w:val="restart"/>
            <w:tcBorders>
              <w:top w:val="single" w:color="000000" w:sz="2" w:space="0"/>
            </w:tcBorders>
            <w:shd w:val="clear" w:color="auto" w:fill="auto"/>
            <w:noWrap w:val="0"/>
            <w:textDirection w:val="tbRlV"/>
            <w:vAlign w:val="top"/>
          </w:tcPr>
          <w:p>
            <w:pPr>
              <w:widowControl/>
              <w:kinsoku w:val="0"/>
              <w:autoSpaceDE w:val="0"/>
              <w:autoSpaceDN w:val="0"/>
              <w:adjustRightInd w:val="0"/>
              <w:snapToGrid w:val="0"/>
              <w:spacing w:before="100" w:line="217" w:lineRule="auto"/>
              <w:ind w:left="386"/>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kern w:val="0"/>
                <w:sz w:val="32"/>
                <w:szCs w:val="32"/>
              </w:rPr>
              <w:t>序号</w:t>
            </w:r>
          </w:p>
        </w:tc>
        <w:tc>
          <w:tcPr>
            <w:tcW w:w="660" w:type="dxa"/>
            <w:vMerge w:val="restart"/>
            <w:tcBorders>
              <w:top w:val="single" w:color="000000" w:sz="2" w:space="0"/>
            </w:tcBorders>
            <w:shd w:val="clear" w:color="auto" w:fill="auto"/>
            <w:noWrap w:val="0"/>
            <w:vAlign w:val="top"/>
          </w:tcPr>
          <w:p>
            <w:pPr>
              <w:widowControl/>
              <w:kinsoku w:val="0"/>
              <w:autoSpaceDE w:val="0"/>
              <w:autoSpaceDN w:val="0"/>
              <w:adjustRightInd w:val="0"/>
              <w:snapToGrid w:val="0"/>
              <w:spacing w:line="443"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81" w:line="220" w:lineRule="auto"/>
              <w:ind w:left="3"/>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3"/>
                <w:kern w:val="0"/>
                <w:sz w:val="32"/>
                <w:szCs w:val="32"/>
              </w:rPr>
              <w:t>单位</w:t>
            </w:r>
          </w:p>
        </w:tc>
        <w:tc>
          <w:tcPr>
            <w:tcW w:w="789" w:type="dxa"/>
            <w:vMerge w:val="restart"/>
            <w:tcBorders>
              <w:top w:val="single" w:color="000000" w:sz="2" w:space="0"/>
            </w:tcBorders>
            <w:shd w:val="clear" w:color="auto" w:fill="auto"/>
            <w:noWrap w:val="0"/>
            <w:vAlign w:val="top"/>
          </w:tcPr>
          <w:p>
            <w:pPr>
              <w:widowControl/>
              <w:kinsoku w:val="0"/>
              <w:autoSpaceDE w:val="0"/>
              <w:autoSpaceDN w:val="0"/>
              <w:adjustRightInd w:val="0"/>
              <w:snapToGrid w:val="0"/>
              <w:spacing w:line="264"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81" w:line="220" w:lineRule="auto"/>
              <w:ind w:left="3"/>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4"/>
                <w:kern w:val="0"/>
                <w:sz w:val="32"/>
                <w:szCs w:val="32"/>
              </w:rPr>
              <w:t>问</w:t>
            </w:r>
            <w:r>
              <w:rPr>
                <w:rFonts w:ascii="仿宋" w:hAnsi="仿宋" w:eastAsia="仿宋" w:cs="宋体"/>
                <w:snapToGrid w:val="0"/>
                <w:color w:val="000000"/>
                <w:spacing w:val="3"/>
                <w:kern w:val="0"/>
                <w:sz w:val="32"/>
                <w:szCs w:val="32"/>
              </w:rPr>
              <w:t>题线</w:t>
            </w:r>
          </w:p>
          <w:p>
            <w:pPr>
              <w:widowControl/>
              <w:kinsoku w:val="0"/>
              <w:autoSpaceDE w:val="0"/>
              <w:autoSpaceDN w:val="0"/>
              <w:adjustRightInd w:val="0"/>
              <w:snapToGrid w:val="0"/>
              <w:spacing w:before="35" w:line="219" w:lineRule="auto"/>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4"/>
                <w:kern w:val="0"/>
                <w:sz w:val="32"/>
                <w:szCs w:val="32"/>
              </w:rPr>
              <w:t>索</w:t>
            </w:r>
            <w:r>
              <w:rPr>
                <w:rFonts w:ascii="仿宋" w:hAnsi="仿宋" w:eastAsia="仿宋" w:cs="宋体"/>
                <w:snapToGrid w:val="0"/>
                <w:color w:val="000000"/>
                <w:spacing w:val="3"/>
                <w:kern w:val="0"/>
                <w:sz w:val="32"/>
                <w:szCs w:val="32"/>
              </w:rPr>
              <w:t>来源</w:t>
            </w:r>
          </w:p>
        </w:tc>
        <w:tc>
          <w:tcPr>
            <w:tcW w:w="799" w:type="dxa"/>
            <w:vMerge w:val="restart"/>
            <w:tcBorders>
              <w:top w:val="single" w:color="000000" w:sz="2" w:space="0"/>
            </w:tcBorders>
            <w:shd w:val="clear" w:color="auto" w:fill="auto"/>
            <w:noWrap w:val="0"/>
            <w:vAlign w:val="top"/>
          </w:tcPr>
          <w:p>
            <w:pPr>
              <w:widowControl/>
              <w:kinsoku w:val="0"/>
              <w:autoSpaceDE w:val="0"/>
              <w:autoSpaceDN w:val="0"/>
              <w:adjustRightInd w:val="0"/>
              <w:snapToGrid w:val="0"/>
              <w:spacing w:line="247"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81" w:line="275" w:lineRule="auto"/>
              <w:ind w:left="11" w:right="3"/>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4"/>
                <w:kern w:val="0"/>
                <w:sz w:val="32"/>
                <w:szCs w:val="32"/>
              </w:rPr>
              <w:t>问</w:t>
            </w:r>
            <w:r>
              <w:rPr>
                <w:rFonts w:ascii="仿宋" w:hAnsi="仿宋" w:eastAsia="仿宋" w:cs="宋体"/>
                <w:snapToGrid w:val="0"/>
                <w:color w:val="000000"/>
                <w:spacing w:val="3"/>
                <w:kern w:val="0"/>
                <w:sz w:val="32"/>
                <w:szCs w:val="32"/>
              </w:rPr>
              <w:t>题发</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8"/>
                <w:kern w:val="0"/>
                <w:sz w:val="32"/>
                <w:szCs w:val="32"/>
              </w:rPr>
              <w:t>生时间</w:t>
            </w:r>
          </w:p>
        </w:tc>
        <w:tc>
          <w:tcPr>
            <w:tcW w:w="974" w:type="dxa"/>
            <w:vMerge w:val="restart"/>
            <w:tcBorders>
              <w:top w:val="single" w:color="000000" w:sz="2" w:space="0"/>
            </w:tcBorders>
            <w:shd w:val="clear" w:color="auto" w:fill="auto"/>
            <w:noWrap w:val="0"/>
            <w:vAlign w:val="top"/>
          </w:tcPr>
          <w:p>
            <w:pPr>
              <w:widowControl/>
              <w:kinsoku w:val="0"/>
              <w:autoSpaceDE w:val="0"/>
              <w:autoSpaceDN w:val="0"/>
              <w:adjustRightInd w:val="0"/>
              <w:snapToGrid w:val="0"/>
              <w:spacing w:line="265"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81" w:line="253" w:lineRule="auto"/>
              <w:ind w:left="12" w:right="3"/>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4"/>
                <w:kern w:val="0"/>
                <w:sz w:val="32"/>
                <w:szCs w:val="32"/>
              </w:rPr>
              <w:t>举</w:t>
            </w:r>
            <w:r>
              <w:rPr>
                <w:rFonts w:ascii="仿宋" w:hAnsi="仿宋" w:eastAsia="仿宋" w:cs="宋体"/>
                <w:snapToGrid w:val="0"/>
                <w:color w:val="000000"/>
                <w:spacing w:val="3"/>
                <w:kern w:val="0"/>
                <w:sz w:val="32"/>
                <w:szCs w:val="32"/>
              </w:rPr>
              <w:t>报投</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8"/>
                <w:kern w:val="0"/>
                <w:sz w:val="32"/>
                <w:szCs w:val="32"/>
              </w:rPr>
              <w:t>诉时间</w:t>
            </w:r>
          </w:p>
        </w:tc>
        <w:tc>
          <w:tcPr>
            <w:tcW w:w="1701" w:type="dxa"/>
            <w:vMerge w:val="restart"/>
            <w:tcBorders>
              <w:top w:val="single" w:color="000000" w:sz="2" w:space="0"/>
            </w:tcBorders>
            <w:shd w:val="clear" w:color="auto" w:fill="auto"/>
            <w:noWrap w:val="0"/>
            <w:vAlign w:val="top"/>
          </w:tcPr>
          <w:p>
            <w:pPr>
              <w:widowControl/>
              <w:kinsoku w:val="0"/>
              <w:autoSpaceDE w:val="0"/>
              <w:autoSpaceDN w:val="0"/>
              <w:adjustRightInd w:val="0"/>
              <w:snapToGrid w:val="0"/>
              <w:spacing w:line="441"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81" w:line="219" w:lineRule="auto"/>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1"/>
                <w:kern w:val="0"/>
                <w:sz w:val="32"/>
                <w:szCs w:val="32"/>
              </w:rPr>
              <w:t>问题简</w:t>
            </w:r>
            <w:r>
              <w:rPr>
                <w:rFonts w:ascii="仿宋" w:hAnsi="仿宋" w:eastAsia="仿宋" w:cs="宋体"/>
                <w:snapToGrid w:val="0"/>
                <w:color w:val="000000"/>
                <w:kern w:val="0"/>
                <w:sz w:val="32"/>
                <w:szCs w:val="32"/>
              </w:rPr>
              <w:t>要情况</w:t>
            </w:r>
          </w:p>
        </w:tc>
        <w:tc>
          <w:tcPr>
            <w:tcW w:w="963" w:type="dxa"/>
            <w:vMerge w:val="restart"/>
            <w:tcBorders>
              <w:top w:val="single" w:color="000000" w:sz="2" w:space="0"/>
            </w:tcBorders>
            <w:shd w:val="clear" w:color="auto" w:fill="auto"/>
            <w:noWrap w:val="0"/>
            <w:vAlign w:val="top"/>
          </w:tcPr>
          <w:p>
            <w:pPr>
              <w:widowControl/>
              <w:kinsoku w:val="0"/>
              <w:autoSpaceDE w:val="0"/>
              <w:autoSpaceDN w:val="0"/>
              <w:adjustRightInd w:val="0"/>
              <w:snapToGrid w:val="0"/>
              <w:spacing w:line="280"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81" w:line="221" w:lineRule="auto"/>
              <w:ind w:left="33"/>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7"/>
                <w:kern w:val="0"/>
                <w:sz w:val="32"/>
                <w:szCs w:val="32"/>
              </w:rPr>
              <w:t>问题</w:t>
            </w:r>
            <w:r>
              <w:rPr>
                <w:rFonts w:ascii="仿宋" w:hAnsi="仿宋" w:eastAsia="仿宋" w:cs="宋体"/>
                <w:snapToGrid w:val="0"/>
                <w:color w:val="000000"/>
                <w:spacing w:val="6"/>
                <w:kern w:val="0"/>
                <w:sz w:val="32"/>
                <w:szCs w:val="32"/>
              </w:rPr>
              <w:t>调</w:t>
            </w:r>
          </w:p>
          <w:p>
            <w:pPr>
              <w:widowControl/>
              <w:kinsoku w:val="0"/>
              <w:autoSpaceDE w:val="0"/>
              <w:autoSpaceDN w:val="0"/>
              <w:adjustRightInd w:val="0"/>
              <w:snapToGrid w:val="0"/>
              <w:spacing w:before="17" w:line="221" w:lineRule="auto"/>
              <w:ind w:left="36"/>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6"/>
                <w:kern w:val="0"/>
                <w:sz w:val="32"/>
                <w:szCs w:val="32"/>
              </w:rPr>
              <w:t>查时</w:t>
            </w:r>
            <w:r>
              <w:rPr>
                <w:rFonts w:ascii="仿宋" w:hAnsi="仿宋" w:eastAsia="仿宋" w:cs="宋体"/>
                <w:snapToGrid w:val="0"/>
                <w:color w:val="000000"/>
                <w:spacing w:val="5"/>
                <w:kern w:val="0"/>
                <w:sz w:val="32"/>
                <w:szCs w:val="32"/>
              </w:rPr>
              <w:t>间</w:t>
            </w:r>
          </w:p>
        </w:tc>
        <w:tc>
          <w:tcPr>
            <w:tcW w:w="1049" w:type="dxa"/>
            <w:vMerge w:val="restart"/>
            <w:tcBorders>
              <w:top w:val="single" w:color="000000" w:sz="2" w:space="0"/>
            </w:tcBorders>
            <w:shd w:val="clear" w:color="auto" w:fill="auto"/>
            <w:noWrap w:val="0"/>
            <w:vAlign w:val="top"/>
          </w:tcPr>
          <w:p>
            <w:pPr>
              <w:widowControl/>
              <w:kinsoku w:val="0"/>
              <w:autoSpaceDE w:val="0"/>
              <w:autoSpaceDN w:val="0"/>
              <w:adjustRightInd w:val="0"/>
              <w:snapToGrid w:val="0"/>
              <w:spacing w:line="270"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81" w:line="251" w:lineRule="auto"/>
              <w:ind w:left="144" w:right="134" w:hanging="10"/>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7"/>
                <w:kern w:val="0"/>
                <w:sz w:val="32"/>
                <w:szCs w:val="32"/>
              </w:rPr>
              <w:t>问题</w:t>
            </w:r>
            <w:r>
              <w:rPr>
                <w:rFonts w:ascii="仿宋" w:hAnsi="仿宋" w:eastAsia="仿宋" w:cs="宋体"/>
                <w:snapToGrid w:val="0"/>
                <w:color w:val="000000"/>
                <w:spacing w:val="6"/>
                <w:kern w:val="0"/>
                <w:sz w:val="32"/>
                <w:szCs w:val="32"/>
              </w:rPr>
              <w:t>调</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4"/>
                <w:kern w:val="0"/>
                <w:sz w:val="32"/>
                <w:szCs w:val="32"/>
              </w:rPr>
              <w:t>查</w:t>
            </w:r>
            <w:r>
              <w:rPr>
                <w:rFonts w:ascii="仿宋" w:hAnsi="仿宋" w:eastAsia="仿宋" w:cs="宋体"/>
                <w:snapToGrid w:val="0"/>
                <w:color w:val="000000"/>
                <w:spacing w:val="3"/>
                <w:kern w:val="0"/>
                <w:sz w:val="32"/>
                <w:szCs w:val="32"/>
              </w:rPr>
              <w:t>主体</w:t>
            </w:r>
          </w:p>
        </w:tc>
        <w:tc>
          <w:tcPr>
            <w:tcW w:w="1109" w:type="dxa"/>
            <w:vMerge w:val="restart"/>
            <w:tcBorders>
              <w:top w:val="single" w:color="000000" w:sz="2" w:space="0"/>
            </w:tcBorders>
            <w:shd w:val="clear" w:color="auto" w:fill="auto"/>
            <w:noWrap w:val="0"/>
            <w:vAlign w:val="top"/>
          </w:tcPr>
          <w:p>
            <w:pPr>
              <w:widowControl/>
              <w:kinsoku w:val="0"/>
              <w:autoSpaceDE w:val="0"/>
              <w:autoSpaceDN w:val="0"/>
              <w:adjustRightInd w:val="0"/>
              <w:snapToGrid w:val="0"/>
              <w:spacing w:line="443"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81" w:line="220" w:lineRule="auto"/>
              <w:ind w:left="48"/>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4"/>
                <w:kern w:val="0"/>
                <w:sz w:val="32"/>
                <w:szCs w:val="32"/>
              </w:rPr>
              <w:t>是</w:t>
            </w:r>
            <w:r>
              <w:rPr>
                <w:rFonts w:ascii="仿宋" w:hAnsi="仿宋" w:eastAsia="仿宋" w:cs="宋体"/>
                <w:snapToGrid w:val="0"/>
                <w:color w:val="000000"/>
                <w:spacing w:val="-3"/>
                <w:kern w:val="0"/>
                <w:sz w:val="32"/>
                <w:szCs w:val="32"/>
              </w:rPr>
              <w:t>否</w:t>
            </w:r>
            <w:r>
              <w:rPr>
                <w:rFonts w:ascii="仿宋" w:hAnsi="仿宋" w:eastAsia="仿宋" w:cs="宋体"/>
                <w:snapToGrid w:val="0"/>
                <w:color w:val="000000"/>
                <w:spacing w:val="-2"/>
                <w:kern w:val="0"/>
                <w:sz w:val="32"/>
                <w:szCs w:val="32"/>
              </w:rPr>
              <w:t>查实</w:t>
            </w:r>
          </w:p>
        </w:tc>
        <w:tc>
          <w:tcPr>
            <w:tcW w:w="2268" w:type="dxa"/>
            <w:gridSpan w:val="2"/>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before="97" w:line="220" w:lineRule="auto"/>
              <w:ind w:left="379"/>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1"/>
                <w:kern w:val="0"/>
                <w:sz w:val="32"/>
                <w:szCs w:val="32"/>
              </w:rPr>
              <w:t>问题调</w:t>
            </w:r>
            <w:r>
              <w:rPr>
                <w:rFonts w:ascii="仿宋" w:hAnsi="仿宋" w:eastAsia="仿宋" w:cs="宋体"/>
                <w:snapToGrid w:val="0"/>
                <w:color w:val="000000"/>
                <w:kern w:val="0"/>
                <w:sz w:val="32"/>
                <w:szCs w:val="32"/>
              </w:rPr>
              <w:t>查情况</w:t>
            </w:r>
          </w:p>
        </w:tc>
        <w:tc>
          <w:tcPr>
            <w:tcW w:w="1679" w:type="dxa"/>
            <w:vMerge w:val="restart"/>
            <w:tcBorders>
              <w:top w:val="single" w:color="000000" w:sz="2" w:space="0"/>
            </w:tcBorders>
            <w:shd w:val="clear" w:color="auto" w:fill="auto"/>
            <w:noWrap w:val="0"/>
            <w:vAlign w:val="top"/>
          </w:tcPr>
          <w:p>
            <w:pPr>
              <w:widowControl/>
              <w:kinsoku w:val="0"/>
              <w:autoSpaceDE w:val="0"/>
              <w:autoSpaceDN w:val="0"/>
              <w:adjustRightInd w:val="0"/>
              <w:snapToGrid w:val="0"/>
              <w:spacing w:line="443"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81" w:line="220" w:lineRule="auto"/>
              <w:ind w:left="11"/>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1"/>
                <w:kern w:val="0"/>
                <w:sz w:val="32"/>
                <w:szCs w:val="32"/>
              </w:rPr>
              <w:t>问题处</w:t>
            </w:r>
            <w:r>
              <w:rPr>
                <w:rFonts w:ascii="仿宋" w:hAnsi="仿宋" w:eastAsia="仿宋" w:cs="宋体"/>
                <w:snapToGrid w:val="0"/>
                <w:color w:val="000000"/>
                <w:kern w:val="0"/>
                <w:sz w:val="32"/>
                <w:szCs w:val="32"/>
              </w:rPr>
              <w:t>理情况</w:t>
            </w:r>
          </w:p>
        </w:tc>
        <w:tc>
          <w:tcPr>
            <w:tcW w:w="769" w:type="dxa"/>
            <w:vMerge w:val="restart"/>
            <w:tcBorders>
              <w:top w:val="single" w:color="000000" w:sz="2" w:space="0"/>
            </w:tcBorders>
            <w:shd w:val="clear" w:color="auto" w:fill="auto"/>
            <w:noWrap w:val="0"/>
            <w:vAlign w:val="top"/>
          </w:tcPr>
          <w:p>
            <w:pPr>
              <w:widowControl/>
              <w:kinsoku w:val="0"/>
              <w:autoSpaceDE w:val="0"/>
              <w:autoSpaceDN w:val="0"/>
              <w:adjustRightInd w:val="0"/>
              <w:snapToGrid w:val="0"/>
              <w:spacing w:before="16" w:line="242" w:lineRule="auto"/>
              <w:ind w:left="32"/>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11"/>
                <w:kern w:val="0"/>
                <w:sz w:val="32"/>
                <w:szCs w:val="32"/>
              </w:rPr>
              <w:t>是否</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2"/>
                <w:kern w:val="0"/>
                <w:sz w:val="32"/>
                <w:szCs w:val="32"/>
              </w:rPr>
              <w:t>移交纪</w:t>
            </w:r>
            <w:r>
              <w:rPr>
                <w:rFonts w:ascii="仿宋" w:hAnsi="仿宋" w:eastAsia="仿宋" w:cs="宋体"/>
                <w:snapToGrid w:val="0"/>
                <w:color w:val="000000"/>
                <w:spacing w:val="3"/>
                <w:kern w:val="0"/>
                <w:sz w:val="32"/>
                <w:szCs w:val="32"/>
              </w:rPr>
              <w:t>委立案</w:t>
            </w:r>
          </w:p>
          <w:p>
            <w:pPr>
              <w:widowControl/>
              <w:kinsoku w:val="0"/>
              <w:autoSpaceDE w:val="0"/>
              <w:autoSpaceDN w:val="0"/>
              <w:adjustRightInd w:val="0"/>
              <w:snapToGrid w:val="0"/>
              <w:spacing w:before="23" w:line="221" w:lineRule="auto"/>
              <w:ind w:left="32"/>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3"/>
                <w:kern w:val="0"/>
                <w:sz w:val="32"/>
                <w:szCs w:val="32"/>
              </w:rPr>
              <w:t>调查</w:t>
            </w:r>
          </w:p>
        </w:tc>
        <w:tc>
          <w:tcPr>
            <w:tcW w:w="420" w:type="dxa"/>
            <w:vMerge w:val="restart"/>
            <w:tcBorders>
              <w:top w:val="single" w:color="000000" w:sz="2" w:space="0"/>
            </w:tcBorders>
            <w:shd w:val="clear" w:color="auto" w:fill="auto"/>
            <w:noWrap w:val="0"/>
            <w:textDirection w:val="tbRlV"/>
            <w:vAlign w:val="top"/>
          </w:tcPr>
          <w:p>
            <w:pPr>
              <w:widowControl/>
              <w:kinsoku w:val="0"/>
              <w:autoSpaceDE w:val="0"/>
              <w:autoSpaceDN w:val="0"/>
              <w:adjustRightInd w:val="0"/>
              <w:snapToGrid w:val="0"/>
              <w:spacing w:before="50" w:line="216" w:lineRule="auto"/>
              <w:ind w:left="135"/>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6"/>
                <w:kern w:val="0"/>
                <w:sz w:val="32"/>
                <w:szCs w:val="32"/>
              </w:rPr>
              <w:t>领</w:t>
            </w:r>
            <w:r>
              <w:rPr>
                <w:rFonts w:ascii="仿宋" w:hAnsi="仿宋" w:eastAsia="仿宋" w:cs="宋体"/>
                <w:snapToGrid w:val="0"/>
                <w:color w:val="000000"/>
                <w:spacing w:val="5"/>
                <w:kern w:val="0"/>
                <w:sz w:val="32"/>
                <w:szCs w:val="32"/>
              </w:rPr>
              <w:t>域编号</w:t>
            </w:r>
          </w:p>
        </w:tc>
        <w:tc>
          <w:tcPr>
            <w:tcW w:w="779" w:type="dxa"/>
            <w:vMerge w:val="restart"/>
            <w:tcBorders>
              <w:top w:val="single" w:color="000000" w:sz="2" w:space="0"/>
            </w:tcBorders>
            <w:shd w:val="clear" w:color="auto" w:fill="auto"/>
            <w:noWrap w:val="0"/>
            <w:vAlign w:val="top"/>
          </w:tcPr>
          <w:p>
            <w:pPr>
              <w:widowControl/>
              <w:kinsoku w:val="0"/>
              <w:autoSpaceDE w:val="0"/>
              <w:autoSpaceDN w:val="0"/>
              <w:adjustRightInd w:val="0"/>
              <w:snapToGrid w:val="0"/>
              <w:spacing w:before="178" w:line="260" w:lineRule="auto"/>
              <w:ind w:left="40"/>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3"/>
                <w:kern w:val="0"/>
                <w:sz w:val="32"/>
                <w:szCs w:val="32"/>
              </w:rPr>
              <w:t>风险</w:t>
            </w:r>
            <w:r>
              <w:rPr>
                <w:rFonts w:ascii="仿宋" w:hAnsi="仿宋" w:eastAsia="仿宋" w:cs="宋体"/>
                <w:snapToGrid w:val="0"/>
                <w:color w:val="000000"/>
                <w:spacing w:val="2"/>
                <w:kern w:val="0"/>
                <w:sz w:val="32"/>
                <w:szCs w:val="32"/>
              </w:rPr>
              <w:t>类别分级</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14"/>
                <w:kern w:val="0"/>
                <w:sz w:val="32"/>
                <w:szCs w:val="32"/>
              </w:rPr>
              <w:t>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385" w:type="dxa"/>
            <w:vMerge w:val="continue"/>
            <w:tcBorders>
              <w:bottom w:val="single" w:color="000000" w:sz="2" w:space="0"/>
            </w:tcBorders>
            <w:shd w:val="clear" w:color="auto" w:fill="auto"/>
            <w:noWrap w:val="0"/>
            <w:textDirection w:val="tbRlV"/>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660" w:type="dxa"/>
            <w:vMerge w:val="continue"/>
            <w:tcBorders>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789" w:type="dxa"/>
            <w:vMerge w:val="continue"/>
            <w:tcBorders>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799" w:type="dxa"/>
            <w:vMerge w:val="continue"/>
            <w:tcBorders>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974" w:type="dxa"/>
            <w:vMerge w:val="continue"/>
            <w:tcBorders>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1701" w:type="dxa"/>
            <w:vMerge w:val="continue"/>
            <w:tcBorders>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963" w:type="dxa"/>
            <w:vMerge w:val="continue"/>
            <w:tcBorders>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1049" w:type="dxa"/>
            <w:vMerge w:val="continue"/>
            <w:tcBorders>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1109" w:type="dxa"/>
            <w:vMerge w:val="continue"/>
            <w:tcBorders>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112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before="129" w:line="245" w:lineRule="auto"/>
              <w:ind w:left="9" w:right="119"/>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3"/>
                <w:kern w:val="0"/>
                <w:sz w:val="32"/>
                <w:szCs w:val="32"/>
              </w:rPr>
              <w:t>涉及依法</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4"/>
                <w:kern w:val="0"/>
                <w:sz w:val="32"/>
                <w:szCs w:val="32"/>
              </w:rPr>
              <w:t>执</w:t>
            </w:r>
            <w:r>
              <w:rPr>
                <w:rFonts w:ascii="仿宋" w:hAnsi="仿宋" w:eastAsia="仿宋" w:cs="宋体"/>
                <w:snapToGrid w:val="0"/>
                <w:color w:val="000000"/>
                <w:spacing w:val="-2"/>
                <w:kern w:val="0"/>
                <w:sz w:val="32"/>
                <w:szCs w:val="32"/>
              </w:rPr>
              <w:t>业问题</w:t>
            </w:r>
          </w:p>
        </w:tc>
        <w:tc>
          <w:tcPr>
            <w:tcW w:w="113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before="141" w:line="253" w:lineRule="auto"/>
              <w:ind w:left="10" w:right="130"/>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3"/>
                <w:kern w:val="0"/>
                <w:sz w:val="32"/>
                <w:szCs w:val="32"/>
              </w:rPr>
              <w:t>涉及行风</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4"/>
                <w:kern w:val="0"/>
                <w:sz w:val="32"/>
                <w:szCs w:val="32"/>
              </w:rPr>
              <w:t>建</w:t>
            </w:r>
            <w:r>
              <w:rPr>
                <w:rFonts w:ascii="仿宋" w:hAnsi="仿宋" w:eastAsia="仿宋" w:cs="宋体"/>
                <w:snapToGrid w:val="0"/>
                <w:color w:val="000000"/>
                <w:spacing w:val="-3"/>
                <w:kern w:val="0"/>
                <w:sz w:val="32"/>
                <w:szCs w:val="32"/>
              </w:rPr>
              <w:t>设问题</w:t>
            </w:r>
          </w:p>
        </w:tc>
        <w:tc>
          <w:tcPr>
            <w:tcW w:w="1679" w:type="dxa"/>
            <w:vMerge w:val="continue"/>
            <w:tcBorders>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769" w:type="dxa"/>
            <w:vMerge w:val="continue"/>
            <w:tcBorders>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420" w:type="dxa"/>
            <w:vMerge w:val="continue"/>
            <w:tcBorders>
              <w:bottom w:val="single" w:color="000000" w:sz="2" w:space="0"/>
            </w:tcBorders>
            <w:shd w:val="clear" w:color="auto" w:fill="auto"/>
            <w:noWrap w:val="0"/>
            <w:textDirection w:val="tbRlV"/>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779" w:type="dxa"/>
            <w:vMerge w:val="continue"/>
            <w:tcBorders>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2" w:hRule="atLeast"/>
        </w:trPr>
        <w:tc>
          <w:tcPr>
            <w:tcW w:w="385" w:type="dxa"/>
            <w:tcBorders>
              <w:top w:val="single" w:color="000000" w:sz="2" w:space="0"/>
              <w:bottom w:val="single" w:color="000000" w:sz="2" w:space="0"/>
            </w:tcBorders>
            <w:shd w:val="clear" w:color="auto" w:fill="auto"/>
            <w:noWrap w:val="0"/>
            <w:textDirection w:val="tbRlV"/>
            <w:vAlign w:val="top"/>
          </w:tcPr>
          <w:p>
            <w:pPr>
              <w:widowControl/>
              <w:kinsoku w:val="0"/>
              <w:autoSpaceDE w:val="0"/>
              <w:autoSpaceDN w:val="0"/>
              <w:adjustRightInd w:val="0"/>
              <w:snapToGrid w:val="0"/>
              <w:spacing w:before="100" w:line="217" w:lineRule="auto"/>
              <w:ind w:left="1146"/>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13"/>
                <w:kern w:val="0"/>
                <w:sz w:val="32"/>
                <w:szCs w:val="32"/>
              </w:rPr>
              <w:t>示例</w:t>
            </w:r>
          </w:p>
        </w:tc>
        <w:tc>
          <w:tcPr>
            <w:tcW w:w="660"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line="276"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76"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76"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76"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81" w:line="188" w:lineRule="auto"/>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5"/>
                <w:kern w:val="0"/>
                <w:sz w:val="32"/>
                <w:szCs w:val="32"/>
              </w:rPr>
              <w:t>**医</w:t>
            </w:r>
          </w:p>
          <w:p>
            <w:pPr>
              <w:widowControl/>
              <w:kinsoku w:val="0"/>
              <w:autoSpaceDE w:val="0"/>
              <w:autoSpaceDN w:val="0"/>
              <w:adjustRightInd w:val="0"/>
              <w:snapToGrid w:val="0"/>
              <w:spacing w:line="220" w:lineRule="auto"/>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kern w:val="0"/>
                <w:sz w:val="32"/>
                <w:szCs w:val="32"/>
              </w:rPr>
              <w:t>院</w:t>
            </w:r>
          </w:p>
        </w:tc>
        <w:tc>
          <w:tcPr>
            <w:tcW w:w="78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before="48"/>
              <w:ind w:right="1"/>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4"/>
                <w:kern w:val="0"/>
                <w:sz w:val="32"/>
                <w:szCs w:val="32"/>
              </w:rPr>
              <w:t>上级-</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9"/>
                <w:kern w:val="0"/>
                <w:sz w:val="32"/>
                <w:szCs w:val="32"/>
              </w:rPr>
              <w:t>医管中</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4"/>
                <w:kern w:val="0"/>
                <w:sz w:val="32"/>
                <w:szCs w:val="32"/>
              </w:rPr>
              <w:t>心信访</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4"/>
                <w:kern w:val="0"/>
                <w:sz w:val="32"/>
                <w:szCs w:val="32"/>
              </w:rPr>
              <w:t>部</w:t>
            </w:r>
            <w:r>
              <w:rPr>
                <w:rFonts w:ascii="仿宋" w:hAnsi="仿宋" w:eastAsia="仿宋" w:cs="宋体"/>
                <w:snapToGrid w:val="0"/>
                <w:color w:val="000000"/>
                <w:spacing w:val="3"/>
                <w:kern w:val="0"/>
                <w:sz w:val="32"/>
                <w:szCs w:val="32"/>
              </w:rPr>
              <w:t>门转</w:t>
            </w:r>
            <w:r>
              <w:rPr>
                <w:rFonts w:ascii="仿宋" w:hAnsi="仿宋" w:eastAsia="仿宋" w:cs="宋体"/>
                <w:snapToGrid w:val="0"/>
                <w:color w:val="000000"/>
                <w:kern w:val="0"/>
                <w:sz w:val="32"/>
                <w:szCs w:val="32"/>
              </w:rPr>
              <w:t xml:space="preserve"> 办</w:t>
            </w:r>
          </w:p>
          <w:p>
            <w:pPr>
              <w:widowControl/>
              <w:kinsoku w:val="0"/>
              <w:autoSpaceDE w:val="0"/>
              <w:autoSpaceDN w:val="0"/>
              <w:adjustRightInd w:val="0"/>
              <w:snapToGrid w:val="0"/>
              <w:spacing w:before="262" w:line="223" w:lineRule="auto"/>
              <w:ind w:right="14"/>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5"/>
                <w:kern w:val="0"/>
                <w:sz w:val="32"/>
                <w:szCs w:val="32"/>
              </w:rPr>
              <w:t>本</w:t>
            </w:r>
            <w:r>
              <w:rPr>
                <w:rFonts w:ascii="仿宋" w:hAnsi="仿宋" w:eastAsia="仿宋" w:cs="宋体"/>
                <w:snapToGrid w:val="0"/>
                <w:color w:val="000000"/>
                <w:spacing w:val="-3"/>
                <w:kern w:val="0"/>
                <w:sz w:val="32"/>
                <w:szCs w:val="32"/>
              </w:rPr>
              <w:t>级-</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5"/>
                <w:kern w:val="0"/>
                <w:sz w:val="32"/>
                <w:szCs w:val="32"/>
              </w:rPr>
              <w:t>纠纷</w:t>
            </w:r>
            <w:r>
              <w:rPr>
                <w:rFonts w:ascii="仿宋" w:hAnsi="仿宋" w:eastAsia="仿宋" w:cs="宋体"/>
                <w:snapToGrid w:val="0"/>
                <w:color w:val="000000"/>
                <w:spacing w:val="4"/>
                <w:kern w:val="0"/>
                <w:sz w:val="32"/>
                <w:szCs w:val="32"/>
              </w:rPr>
              <w:t>办</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5"/>
                <w:kern w:val="0"/>
                <w:sz w:val="32"/>
                <w:szCs w:val="32"/>
              </w:rPr>
              <w:t>移送</w:t>
            </w:r>
          </w:p>
        </w:tc>
        <w:tc>
          <w:tcPr>
            <w:tcW w:w="79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line="249"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49"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49"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50"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78" w:line="216" w:lineRule="auto"/>
              <w:ind w:left="11"/>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2"/>
                <w:kern w:val="0"/>
                <w:sz w:val="32"/>
                <w:szCs w:val="32"/>
              </w:rPr>
              <w:t>20</w:t>
            </w:r>
            <w:r>
              <w:rPr>
                <w:rFonts w:ascii="仿宋" w:hAnsi="仿宋" w:eastAsia="仿宋" w:cs="宋体"/>
                <w:snapToGrid w:val="0"/>
                <w:color w:val="000000"/>
                <w:spacing w:val="-1"/>
                <w:kern w:val="0"/>
                <w:sz w:val="32"/>
                <w:szCs w:val="32"/>
              </w:rPr>
              <w:t>2×</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19"/>
                <w:kern w:val="0"/>
                <w:sz w:val="32"/>
                <w:szCs w:val="32"/>
              </w:rPr>
              <w:t>年×月</w:t>
            </w:r>
          </w:p>
          <w:p>
            <w:pPr>
              <w:widowControl/>
              <w:kinsoku w:val="0"/>
              <w:autoSpaceDE w:val="0"/>
              <w:autoSpaceDN w:val="0"/>
              <w:adjustRightInd w:val="0"/>
              <w:snapToGrid w:val="0"/>
              <w:spacing w:line="224" w:lineRule="auto"/>
              <w:ind w:left="171"/>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kern w:val="0"/>
                <w:sz w:val="32"/>
                <w:szCs w:val="32"/>
              </w:rPr>
              <w:t>x</w:t>
            </w:r>
            <w:r>
              <w:rPr>
                <w:rFonts w:ascii="仿宋" w:hAnsi="仿宋" w:eastAsia="仿宋" w:cs="宋体"/>
                <w:snapToGrid w:val="0"/>
                <w:color w:val="000000"/>
                <w:spacing w:val="40"/>
                <w:kern w:val="0"/>
                <w:sz w:val="32"/>
                <w:szCs w:val="32"/>
              </w:rPr>
              <w:t>日</w:t>
            </w:r>
          </w:p>
        </w:tc>
        <w:tc>
          <w:tcPr>
            <w:tcW w:w="974"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line="251"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52"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52"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52"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78" w:line="216" w:lineRule="auto"/>
              <w:ind w:left="12" w:firstLine="58"/>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2"/>
                <w:kern w:val="0"/>
                <w:sz w:val="32"/>
                <w:szCs w:val="32"/>
              </w:rPr>
              <w:t>20</w:t>
            </w:r>
            <w:r>
              <w:rPr>
                <w:rFonts w:ascii="仿宋" w:hAnsi="仿宋" w:eastAsia="仿宋" w:cs="宋体"/>
                <w:snapToGrid w:val="0"/>
                <w:color w:val="000000"/>
                <w:spacing w:val="-1"/>
                <w:kern w:val="0"/>
                <w:sz w:val="32"/>
                <w:szCs w:val="32"/>
              </w:rPr>
              <w:t>2×</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19"/>
                <w:kern w:val="0"/>
                <w:sz w:val="32"/>
                <w:szCs w:val="32"/>
              </w:rPr>
              <w:t>年×月</w:t>
            </w:r>
          </w:p>
          <w:p>
            <w:pPr>
              <w:widowControl/>
              <w:kinsoku w:val="0"/>
              <w:autoSpaceDE w:val="0"/>
              <w:autoSpaceDN w:val="0"/>
              <w:adjustRightInd w:val="0"/>
              <w:snapToGrid w:val="0"/>
              <w:spacing w:line="224" w:lineRule="auto"/>
              <w:ind w:left="142"/>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10"/>
                <w:kern w:val="0"/>
                <w:sz w:val="32"/>
                <w:szCs w:val="32"/>
              </w:rPr>
              <w:t>×</w:t>
            </w:r>
            <w:r>
              <w:rPr>
                <w:rFonts w:ascii="仿宋" w:hAnsi="仿宋" w:eastAsia="仿宋" w:cs="宋体"/>
                <w:snapToGrid w:val="0"/>
                <w:color w:val="000000"/>
                <w:spacing w:val="-9"/>
                <w:kern w:val="0"/>
                <w:sz w:val="32"/>
                <w:szCs w:val="32"/>
              </w:rPr>
              <w:t xml:space="preserve"> 日</w:t>
            </w:r>
          </w:p>
        </w:tc>
        <w:tc>
          <w:tcPr>
            <w:tcW w:w="1701"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line="298"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78" w:line="247" w:lineRule="auto"/>
              <w:ind w:left="2"/>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14"/>
                <w:kern w:val="0"/>
                <w:sz w:val="32"/>
                <w:szCs w:val="32"/>
              </w:rPr>
              <w:t>患</w:t>
            </w:r>
            <w:r>
              <w:rPr>
                <w:rFonts w:ascii="仿宋" w:hAnsi="仿宋" w:eastAsia="仿宋" w:cs="宋体"/>
                <w:snapToGrid w:val="0"/>
                <w:color w:val="000000"/>
                <w:spacing w:val="8"/>
                <w:kern w:val="0"/>
                <w:sz w:val="32"/>
                <w:szCs w:val="32"/>
              </w:rPr>
              <w:t xml:space="preserve">者× </w:t>
            </w:r>
            <w:r>
              <w:rPr>
                <w:rFonts w:ascii="仿宋" w:hAnsi="仿宋" w:eastAsia="仿宋" w:cs="宋体"/>
                <w:snapToGrid w:val="0"/>
                <w:color w:val="000000"/>
                <w:kern w:val="0"/>
                <w:sz w:val="32"/>
                <w:szCs w:val="32"/>
              </w:rPr>
              <w:t>x</w:t>
            </w:r>
            <w:r>
              <w:rPr>
                <w:rFonts w:ascii="仿宋" w:hAnsi="仿宋" w:eastAsia="仿宋" w:cs="宋体"/>
                <w:snapToGrid w:val="0"/>
                <w:color w:val="000000"/>
                <w:spacing w:val="8"/>
                <w:kern w:val="0"/>
                <w:sz w:val="32"/>
                <w:szCs w:val="32"/>
              </w:rPr>
              <w:t>家属，反</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8"/>
                <w:kern w:val="0"/>
                <w:sz w:val="32"/>
                <w:szCs w:val="32"/>
              </w:rPr>
              <w:t>映××医生无证行</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9"/>
                <w:kern w:val="0"/>
                <w:sz w:val="32"/>
                <w:szCs w:val="32"/>
              </w:rPr>
              <w:t>医，收受红包，手</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9"/>
                <w:kern w:val="0"/>
                <w:sz w:val="32"/>
                <w:szCs w:val="32"/>
              </w:rPr>
              <w:t>术过程存在过失</w:t>
            </w:r>
            <w:r>
              <w:rPr>
                <w:rFonts w:ascii="仿宋" w:hAnsi="仿宋" w:eastAsia="仿宋" w:cs="宋体"/>
                <w:snapToGrid w:val="0"/>
                <w:color w:val="000000"/>
                <w:spacing w:val="8"/>
                <w:kern w:val="0"/>
                <w:sz w:val="32"/>
                <w:szCs w:val="32"/>
              </w:rPr>
              <w:t>造</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10"/>
                <w:kern w:val="0"/>
                <w:sz w:val="32"/>
                <w:szCs w:val="32"/>
              </w:rPr>
              <w:t>成</w:t>
            </w:r>
            <w:r>
              <w:rPr>
                <w:rFonts w:ascii="仿宋" w:hAnsi="仿宋" w:eastAsia="仿宋" w:cs="宋体"/>
                <w:snapToGrid w:val="0"/>
                <w:color w:val="000000"/>
                <w:spacing w:val="9"/>
                <w:kern w:val="0"/>
                <w:sz w:val="32"/>
                <w:szCs w:val="32"/>
              </w:rPr>
              <w:t>患者死亡，要求</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13"/>
                <w:kern w:val="0"/>
                <w:sz w:val="32"/>
                <w:szCs w:val="32"/>
              </w:rPr>
              <w:t>赔</w:t>
            </w:r>
            <w:r>
              <w:rPr>
                <w:rFonts w:ascii="仿宋" w:hAnsi="仿宋" w:eastAsia="仿宋" w:cs="宋体"/>
                <w:snapToGrid w:val="0"/>
                <w:color w:val="000000"/>
                <w:spacing w:val="9"/>
                <w:kern w:val="0"/>
                <w:sz w:val="32"/>
                <w:szCs w:val="32"/>
              </w:rPr>
              <w:t>偿损失、惩处医</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16"/>
                <w:kern w:val="0"/>
                <w:sz w:val="32"/>
                <w:szCs w:val="32"/>
              </w:rPr>
              <w:t>生 。</w:t>
            </w:r>
          </w:p>
        </w:tc>
        <w:tc>
          <w:tcPr>
            <w:tcW w:w="963"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line="251"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51"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52"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52"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78" w:line="210" w:lineRule="auto"/>
              <w:ind w:left="33" w:firstLine="58"/>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kern w:val="0"/>
                <w:sz w:val="32"/>
                <w:szCs w:val="32"/>
              </w:rPr>
              <w:t xml:space="preserve">202× </w:t>
            </w:r>
            <w:r>
              <w:rPr>
                <w:rFonts w:ascii="仿宋" w:hAnsi="仿宋" w:eastAsia="仿宋" w:cs="宋体"/>
                <w:snapToGrid w:val="0"/>
                <w:color w:val="000000"/>
                <w:spacing w:val="22"/>
                <w:kern w:val="0"/>
                <w:sz w:val="32"/>
                <w:szCs w:val="32"/>
              </w:rPr>
              <w:t>年×</w:t>
            </w:r>
            <w:r>
              <w:rPr>
                <w:rFonts w:ascii="仿宋" w:hAnsi="仿宋" w:eastAsia="仿宋" w:cs="宋体"/>
                <w:snapToGrid w:val="0"/>
                <w:color w:val="000000"/>
                <w:spacing w:val="21"/>
                <w:kern w:val="0"/>
                <w:sz w:val="32"/>
                <w:szCs w:val="32"/>
              </w:rPr>
              <w:t>月</w:t>
            </w:r>
          </w:p>
          <w:p>
            <w:pPr>
              <w:widowControl/>
              <w:kinsoku w:val="0"/>
              <w:autoSpaceDE w:val="0"/>
              <w:autoSpaceDN w:val="0"/>
              <w:adjustRightInd w:val="0"/>
              <w:snapToGrid w:val="0"/>
              <w:spacing w:before="16" w:line="224" w:lineRule="auto"/>
              <w:ind w:left="213"/>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7"/>
                <w:kern w:val="0"/>
                <w:sz w:val="32"/>
                <w:szCs w:val="32"/>
              </w:rPr>
              <w:t>x</w:t>
            </w:r>
            <w:r>
              <w:rPr>
                <w:rFonts w:ascii="仿宋" w:hAnsi="仿宋" w:eastAsia="仿宋" w:cs="宋体"/>
                <w:snapToGrid w:val="0"/>
                <w:color w:val="000000"/>
                <w:spacing w:val="-9"/>
                <w:kern w:val="0"/>
                <w:sz w:val="32"/>
                <w:szCs w:val="32"/>
              </w:rPr>
              <w:t xml:space="preserve"> </w:t>
            </w:r>
            <w:r>
              <w:rPr>
                <w:rFonts w:ascii="仿宋" w:hAnsi="仿宋" w:eastAsia="仿宋" w:cs="宋体"/>
                <w:snapToGrid w:val="0"/>
                <w:color w:val="000000"/>
                <w:spacing w:val="-7"/>
                <w:kern w:val="0"/>
                <w:sz w:val="32"/>
                <w:szCs w:val="32"/>
              </w:rPr>
              <w:t>日</w:t>
            </w:r>
          </w:p>
        </w:tc>
        <w:tc>
          <w:tcPr>
            <w:tcW w:w="104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line="253"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53"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53"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81" w:line="239" w:lineRule="auto"/>
              <w:ind w:left="4" w:right="9"/>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2"/>
                <w:kern w:val="0"/>
                <w:sz w:val="32"/>
                <w:szCs w:val="32"/>
              </w:rPr>
              <w:t>行风管理</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4"/>
                <w:kern w:val="0"/>
                <w:sz w:val="32"/>
                <w:szCs w:val="32"/>
              </w:rPr>
              <w:t>部</w:t>
            </w:r>
            <w:r>
              <w:rPr>
                <w:rFonts w:ascii="仿宋" w:hAnsi="仿宋" w:eastAsia="仿宋" w:cs="宋体"/>
                <w:snapToGrid w:val="0"/>
                <w:color w:val="000000"/>
                <w:spacing w:val="3"/>
                <w:kern w:val="0"/>
                <w:sz w:val="32"/>
                <w:szCs w:val="32"/>
              </w:rPr>
              <w:t>门、纪</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4"/>
                <w:kern w:val="0"/>
                <w:sz w:val="32"/>
                <w:szCs w:val="32"/>
              </w:rPr>
              <w:t>检办、</w:t>
            </w:r>
            <w:r>
              <w:rPr>
                <w:rFonts w:ascii="仿宋" w:hAnsi="仿宋" w:eastAsia="仿宋" w:cs="宋体"/>
                <w:snapToGrid w:val="0"/>
                <w:color w:val="000000"/>
                <w:spacing w:val="3"/>
                <w:kern w:val="0"/>
                <w:sz w:val="32"/>
                <w:szCs w:val="32"/>
              </w:rPr>
              <w:t>医</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7"/>
                <w:kern w:val="0"/>
                <w:sz w:val="32"/>
                <w:szCs w:val="32"/>
              </w:rPr>
              <w:t>患</w:t>
            </w:r>
            <w:r>
              <w:rPr>
                <w:rFonts w:ascii="仿宋" w:hAnsi="仿宋" w:eastAsia="仿宋" w:cs="宋体"/>
                <w:snapToGrid w:val="0"/>
                <w:color w:val="000000"/>
                <w:spacing w:val="6"/>
                <w:kern w:val="0"/>
                <w:sz w:val="32"/>
                <w:szCs w:val="32"/>
              </w:rPr>
              <w:t>办……</w:t>
            </w:r>
          </w:p>
        </w:tc>
        <w:tc>
          <w:tcPr>
            <w:tcW w:w="110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line="267"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67"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68"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68"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81" w:line="250" w:lineRule="auto"/>
              <w:ind w:left="45" w:right="41"/>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3"/>
                <w:kern w:val="0"/>
                <w:sz w:val="32"/>
                <w:szCs w:val="32"/>
              </w:rPr>
              <w:t>是</w:t>
            </w:r>
            <w:r>
              <w:rPr>
                <w:rFonts w:ascii="仿宋" w:hAnsi="仿宋" w:eastAsia="仿宋" w:cs="宋体"/>
                <w:snapToGrid w:val="0"/>
                <w:color w:val="000000"/>
                <w:spacing w:val="2"/>
                <w:kern w:val="0"/>
                <w:sz w:val="32"/>
                <w:szCs w:val="32"/>
              </w:rPr>
              <w:t>/否/</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3"/>
                <w:kern w:val="0"/>
                <w:sz w:val="32"/>
                <w:szCs w:val="32"/>
              </w:rPr>
              <w:t>部分查实</w:t>
            </w:r>
          </w:p>
        </w:tc>
        <w:tc>
          <w:tcPr>
            <w:tcW w:w="112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before="57" w:line="238" w:lineRule="auto"/>
              <w:ind w:left="6"/>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23"/>
                <w:kern w:val="0"/>
                <w:sz w:val="32"/>
                <w:szCs w:val="32"/>
              </w:rPr>
              <w:t>经</w:t>
            </w:r>
            <w:r>
              <w:rPr>
                <w:rFonts w:ascii="仿宋" w:hAnsi="仿宋" w:eastAsia="仿宋" w:cs="宋体"/>
                <w:snapToGrid w:val="0"/>
                <w:color w:val="000000"/>
                <w:spacing w:val="-20"/>
                <w:kern w:val="0"/>
                <w:sz w:val="32"/>
                <w:szCs w:val="32"/>
              </w:rPr>
              <w:t>调查，反</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10"/>
                <w:kern w:val="0"/>
                <w:sz w:val="32"/>
                <w:szCs w:val="32"/>
              </w:rPr>
              <w:t>映×</w:t>
            </w:r>
            <w:r>
              <w:rPr>
                <w:rFonts w:ascii="仿宋" w:hAnsi="仿宋" w:eastAsia="仿宋" w:cs="宋体"/>
                <w:snapToGrid w:val="0"/>
                <w:color w:val="000000"/>
                <w:kern w:val="0"/>
                <w:sz w:val="32"/>
                <w:szCs w:val="32"/>
              </w:rPr>
              <w:t>x</w:t>
            </w:r>
            <w:r>
              <w:rPr>
                <w:rFonts w:ascii="仿宋" w:hAnsi="仿宋" w:eastAsia="仿宋" w:cs="宋体"/>
                <w:snapToGrid w:val="0"/>
                <w:color w:val="000000"/>
                <w:spacing w:val="9"/>
                <w:kern w:val="0"/>
                <w:sz w:val="32"/>
                <w:szCs w:val="32"/>
              </w:rPr>
              <w:t>医</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10"/>
                <w:kern w:val="0"/>
                <w:sz w:val="32"/>
                <w:szCs w:val="32"/>
              </w:rPr>
              <w:t>生</w:t>
            </w:r>
            <w:r>
              <w:rPr>
                <w:rFonts w:ascii="仿宋" w:hAnsi="仿宋" w:eastAsia="仿宋" w:cs="宋体"/>
                <w:snapToGrid w:val="0"/>
                <w:color w:val="000000"/>
                <w:spacing w:val="8"/>
                <w:kern w:val="0"/>
                <w:sz w:val="32"/>
                <w:szCs w:val="32"/>
              </w:rPr>
              <w:t>无证行</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9"/>
                <w:kern w:val="0"/>
                <w:sz w:val="32"/>
                <w:szCs w:val="32"/>
              </w:rPr>
              <w:t>医问题</w:t>
            </w:r>
            <w:r>
              <w:rPr>
                <w:rFonts w:ascii="仿宋" w:hAnsi="仿宋" w:eastAsia="仿宋" w:cs="宋体"/>
                <w:snapToGrid w:val="0"/>
                <w:color w:val="000000"/>
                <w:spacing w:val="8"/>
                <w:kern w:val="0"/>
                <w:sz w:val="32"/>
                <w:szCs w:val="32"/>
              </w:rPr>
              <w:t>不</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20"/>
                <w:kern w:val="0"/>
                <w:sz w:val="32"/>
                <w:szCs w:val="32"/>
              </w:rPr>
              <w:t>属实，手术</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8"/>
                <w:kern w:val="0"/>
                <w:sz w:val="32"/>
                <w:szCs w:val="32"/>
              </w:rPr>
              <w:t>过程不存</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20"/>
                <w:kern w:val="0"/>
                <w:sz w:val="32"/>
                <w:szCs w:val="32"/>
              </w:rPr>
              <w:t>在</w:t>
            </w:r>
            <w:r>
              <w:rPr>
                <w:rFonts w:ascii="仿宋" w:hAnsi="仿宋" w:eastAsia="仿宋" w:cs="宋体"/>
                <w:snapToGrid w:val="0"/>
                <w:color w:val="000000"/>
                <w:spacing w:val="-17"/>
                <w:kern w:val="0"/>
                <w:sz w:val="32"/>
                <w:szCs w:val="32"/>
              </w:rPr>
              <w:t>过失，患</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9"/>
                <w:kern w:val="0"/>
                <w:sz w:val="32"/>
                <w:szCs w:val="32"/>
              </w:rPr>
              <w:t>者系正</w:t>
            </w:r>
            <w:r>
              <w:rPr>
                <w:rFonts w:ascii="仿宋" w:hAnsi="仿宋" w:eastAsia="仿宋" w:cs="宋体"/>
                <w:snapToGrid w:val="0"/>
                <w:color w:val="000000"/>
                <w:spacing w:val="8"/>
                <w:kern w:val="0"/>
                <w:sz w:val="32"/>
                <w:szCs w:val="32"/>
              </w:rPr>
              <w:t>常</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14"/>
                <w:kern w:val="0"/>
                <w:sz w:val="32"/>
                <w:szCs w:val="32"/>
              </w:rPr>
              <w:t>死 亡 。</w:t>
            </w:r>
          </w:p>
        </w:tc>
        <w:tc>
          <w:tcPr>
            <w:tcW w:w="113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line="453"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72" w:line="265" w:lineRule="auto"/>
              <w:ind w:left="7"/>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10"/>
                <w:kern w:val="0"/>
                <w:sz w:val="32"/>
                <w:szCs w:val="32"/>
              </w:rPr>
              <w:t>经调查，×</w:t>
            </w:r>
            <w:r>
              <w:rPr>
                <w:rFonts w:ascii="仿宋" w:hAnsi="仿宋" w:eastAsia="仿宋" w:cs="宋体"/>
                <w:snapToGrid w:val="0"/>
                <w:color w:val="000000"/>
                <w:kern w:val="0"/>
                <w:sz w:val="32"/>
                <w:szCs w:val="32"/>
              </w:rPr>
              <w:t xml:space="preserve"> x</w:t>
            </w:r>
            <w:r>
              <w:rPr>
                <w:rFonts w:ascii="仿宋" w:hAnsi="仿宋" w:eastAsia="仿宋" w:cs="宋体"/>
                <w:snapToGrid w:val="0"/>
                <w:color w:val="000000"/>
                <w:spacing w:val="4"/>
                <w:kern w:val="0"/>
                <w:sz w:val="32"/>
                <w:szCs w:val="32"/>
              </w:rPr>
              <w:t>医</w:t>
            </w:r>
            <w:r>
              <w:rPr>
                <w:rFonts w:ascii="仿宋" w:hAnsi="仿宋" w:eastAsia="仿宋" w:cs="宋体"/>
                <w:snapToGrid w:val="0"/>
                <w:color w:val="000000"/>
                <w:spacing w:val="3"/>
                <w:kern w:val="0"/>
                <w:sz w:val="32"/>
                <w:szCs w:val="32"/>
              </w:rPr>
              <w:t>生收</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8"/>
                <w:kern w:val="0"/>
                <w:sz w:val="32"/>
                <w:szCs w:val="32"/>
              </w:rPr>
              <w:t>受患者</w:t>
            </w:r>
            <w:r>
              <w:rPr>
                <w:rFonts w:ascii="仿宋" w:hAnsi="仿宋" w:eastAsia="仿宋" w:cs="宋体"/>
                <w:snapToGrid w:val="0"/>
                <w:color w:val="000000"/>
                <w:spacing w:val="7"/>
                <w:kern w:val="0"/>
                <w:sz w:val="32"/>
                <w:szCs w:val="32"/>
              </w:rPr>
              <w:t>红</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7"/>
                <w:kern w:val="0"/>
                <w:sz w:val="32"/>
                <w:szCs w:val="32"/>
              </w:rPr>
              <w:t>包</w:t>
            </w:r>
            <w:r>
              <w:rPr>
                <w:rFonts w:ascii="仿宋" w:hAnsi="仿宋" w:eastAsia="仿宋" w:cs="宋体"/>
                <w:snapToGrid w:val="0"/>
                <w:color w:val="000000"/>
                <w:spacing w:val="5"/>
                <w:kern w:val="0"/>
                <w:sz w:val="32"/>
                <w:szCs w:val="32"/>
              </w:rPr>
              <w:t>1000</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18"/>
                <w:kern w:val="0"/>
                <w:sz w:val="32"/>
                <w:szCs w:val="32"/>
              </w:rPr>
              <w:t>元</w:t>
            </w:r>
            <w:r>
              <w:rPr>
                <w:rFonts w:ascii="仿宋" w:hAnsi="仿宋" w:eastAsia="仿宋" w:cs="宋体"/>
                <w:snapToGrid w:val="0"/>
                <w:color w:val="000000"/>
                <w:spacing w:val="-16"/>
                <w:kern w:val="0"/>
                <w:sz w:val="32"/>
                <w:szCs w:val="32"/>
              </w:rPr>
              <w:t>，已退还</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4"/>
                <w:kern w:val="0"/>
                <w:sz w:val="32"/>
                <w:szCs w:val="32"/>
              </w:rPr>
              <w:t>患者家属</w:t>
            </w:r>
            <w:r>
              <w:rPr>
                <w:rFonts w:ascii="仿宋" w:hAnsi="仿宋" w:eastAsia="仿宋" w:cs="宋体"/>
                <w:snapToGrid w:val="0"/>
                <w:color w:val="000000"/>
                <w:spacing w:val="3"/>
                <w:kern w:val="0"/>
                <w:sz w:val="32"/>
                <w:szCs w:val="32"/>
              </w:rPr>
              <w:t>。</w:t>
            </w:r>
          </w:p>
        </w:tc>
        <w:tc>
          <w:tcPr>
            <w:tcW w:w="167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before="44"/>
              <w:ind w:left="8"/>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8"/>
                <w:kern w:val="0"/>
                <w:sz w:val="32"/>
                <w:szCs w:val="32"/>
              </w:rPr>
              <w:t>对</w:t>
            </w:r>
            <w:r>
              <w:rPr>
                <w:rFonts w:ascii="仿宋" w:hAnsi="仿宋" w:eastAsia="仿宋" w:cs="宋体"/>
                <w:snapToGrid w:val="0"/>
                <w:color w:val="000000"/>
                <w:kern w:val="0"/>
                <w:sz w:val="32"/>
                <w:szCs w:val="32"/>
              </w:rPr>
              <w:t>x</w:t>
            </w:r>
            <w:r>
              <w:rPr>
                <w:rFonts w:ascii="仿宋" w:hAnsi="仿宋" w:eastAsia="仿宋" w:cs="宋体"/>
                <w:snapToGrid w:val="0"/>
                <w:color w:val="000000"/>
                <w:spacing w:val="7"/>
                <w:kern w:val="0"/>
                <w:sz w:val="32"/>
                <w:szCs w:val="32"/>
              </w:rPr>
              <w:t xml:space="preserve"> </w:t>
            </w:r>
            <w:r>
              <w:rPr>
                <w:rFonts w:ascii="仿宋" w:hAnsi="仿宋" w:eastAsia="仿宋" w:cs="宋体"/>
                <w:snapToGrid w:val="0"/>
                <w:color w:val="000000"/>
                <w:kern w:val="0"/>
                <w:sz w:val="32"/>
                <w:szCs w:val="32"/>
              </w:rPr>
              <w:t>x</w:t>
            </w:r>
            <w:r>
              <w:rPr>
                <w:rFonts w:ascii="仿宋" w:hAnsi="仿宋" w:eastAsia="仿宋" w:cs="宋体"/>
                <w:snapToGrid w:val="0"/>
                <w:color w:val="000000"/>
                <w:spacing w:val="7"/>
                <w:kern w:val="0"/>
                <w:sz w:val="32"/>
                <w:szCs w:val="32"/>
              </w:rPr>
              <w:t>给予取</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12"/>
                <w:kern w:val="0"/>
                <w:sz w:val="32"/>
                <w:szCs w:val="32"/>
              </w:rPr>
              <w:t>消</w:t>
            </w:r>
            <w:r>
              <w:rPr>
                <w:rFonts w:ascii="仿宋" w:hAnsi="仿宋" w:eastAsia="仿宋" w:cs="宋体"/>
                <w:snapToGrid w:val="0"/>
                <w:color w:val="000000"/>
                <w:spacing w:val="11"/>
                <w:kern w:val="0"/>
                <w:sz w:val="32"/>
                <w:szCs w:val="32"/>
              </w:rPr>
              <w:t>评优评先资</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4"/>
                <w:kern w:val="0"/>
                <w:sz w:val="32"/>
                <w:szCs w:val="32"/>
              </w:rPr>
              <w:t>格，延</w:t>
            </w:r>
            <w:r>
              <w:rPr>
                <w:rFonts w:ascii="仿宋" w:hAnsi="仿宋" w:eastAsia="仿宋" w:cs="宋体"/>
                <w:snapToGrid w:val="0"/>
                <w:color w:val="000000"/>
                <w:spacing w:val="-2"/>
                <w:kern w:val="0"/>
                <w:sz w:val="32"/>
                <w:szCs w:val="32"/>
              </w:rPr>
              <w:t>迟晋升职</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4"/>
                <w:kern w:val="0"/>
                <w:sz w:val="32"/>
                <w:szCs w:val="32"/>
              </w:rPr>
              <w:t>称</w:t>
            </w:r>
            <w:r>
              <w:rPr>
                <w:rFonts w:ascii="仿宋" w:hAnsi="仿宋" w:eastAsia="仿宋" w:cs="宋体"/>
                <w:snapToGrid w:val="0"/>
                <w:color w:val="000000"/>
                <w:spacing w:val="-3"/>
                <w:kern w:val="0"/>
                <w:sz w:val="32"/>
                <w:szCs w:val="32"/>
              </w:rPr>
              <w:t>，暂停执业等</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15"/>
                <w:kern w:val="0"/>
                <w:sz w:val="32"/>
                <w:szCs w:val="32"/>
              </w:rPr>
              <w:t>处</w:t>
            </w:r>
            <w:r>
              <w:rPr>
                <w:rFonts w:ascii="仿宋" w:hAnsi="仿宋" w:eastAsia="仿宋" w:cs="宋体"/>
                <w:snapToGrid w:val="0"/>
                <w:color w:val="000000"/>
                <w:spacing w:val="-12"/>
                <w:kern w:val="0"/>
                <w:sz w:val="32"/>
                <w:szCs w:val="32"/>
              </w:rPr>
              <w:t xml:space="preserve"> 理 。</w:t>
            </w:r>
          </w:p>
          <w:p>
            <w:pPr>
              <w:widowControl/>
              <w:kinsoku w:val="0"/>
              <w:autoSpaceDE w:val="0"/>
              <w:autoSpaceDN w:val="0"/>
              <w:adjustRightInd w:val="0"/>
              <w:snapToGrid w:val="0"/>
              <w:spacing w:before="1" w:line="248" w:lineRule="auto"/>
              <w:ind w:left="8"/>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7"/>
                <w:kern w:val="0"/>
                <w:sz w:val="32"/>
                <w:szCs w:val="32"/>
              </w:rPr>
              <w:t>给予××警告、</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7"/>
                <w:kern w:val="0"/>
                <w:sz w:val="32"/>
                <w:szCs w:val="32"/>
              </w:rPr>
              <w:t>记过、记大过、</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8"/>
                <w:kern w:val="0"/>
                <w:sz w:val="32"/>
                <w:szCs w:val="32"/>
              </w:rPr>
              <w:t>降级、撤职、开</w:t>
            </w:r>
            <w:r>
              <w:rPr>
                <w:rFonts w:ascii="仿宋" w:hAnsi="仿宋" w:eastAsia="仿宋" w:cs="宋体"/>
                <w:snapToGrid w:val="0"/>
                <w:color w:val="000000"/>
                <w:kern w:val="0"/>
                <w:sz w:val="32"/>
                <w:szCs w:val="32"/>
              </w:rPr>
              <w:t xml:space="preserve"> </w:t>
            </w:r>
            <w:r>
              <w:rPr>
                <w:rFonts w:ascii="仿宋" w:hAnsi="仿宋" w:eastAsia="仿宋" w:cs="宋体"/>
                <w:snapToGrid w:val="0"/>
                <w:color w:val="000000"/>
                <w:spacing w:val="28"/>
                <w:kern w:val="0"/>
                <w:sz w:val="32"/>
                <w:szCs w:val="32"/>
              </w:rPr>
              <w:t>除</w:t>
            </w:r>
            <w:r>
              <w:rPr>
                <w:rFonts w:ascii="仿宋" w:hAnsi="仿宋" w:eastAsia="仿宋" w:cs="宋体"/>
                <w:snapToGrid w:val="0"/>
                <w:color w:val="000000"/>
                <w:spacing w:val="25"/>
                <w:kern w:val="0"/>
                <w:sz w:val="32"/>
                <w:szCs w:val="32"/>
              </w:rPr>
              <w:t>等处分。</w:t>
            </w:r>
          </w:p>
        </w:tc>
        <w:tc>
          <w:tcPr>
            <w:tcW w:w="76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line="243"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43"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44"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44"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44"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81" w:line="220" w:lineRule="auto"/>
              <w:ind w:left="29"/>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spacing w:val="5"/>
                <w:kern w:val="0"/>
                <w:sz w:val="32"/>
                <w:szCs w:val="32"/>
              </w:rPr>
              <w:t>是</w:t>
            </w:r>
            <w:r>
              <w:rPr>
                <w:rFonts w:ascii="仿宋" w:hAnsi="仿宋" w:eastAsia="仿宋" w:cs="宋体"/>
                <w:snapToGrid w:val="0"/>
                <w:color w:val="000000"/>
                <w:spacing w:val="4"/>
                <w:kern w:val="0"/>
                <w:sz w:val="32"/>
                <w:szCs w:val="32"/>
              </w:rPr>
              <w:t>/否</w:t>
            </w:r>
          </w:p>
        </w:tc>
        <w:tc>
          <w:tcPr>
            <w:tcW w:w="420"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line="256"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56"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56"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56"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56"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81" w:line="187" w:lineRule="auto"/>
              <w:ind w:left="110"/>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kern w:val="0"/>
                <w:sz w:val="32"/>
                <w:szCs w:val="32"/>
              </w:rPr>
              <w:t>1</w:t>
            </w:r>
          </w:p>
        </w:tc>
        <w:tc>
          <w:tcPr>
            <w:tcW w:w="77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line="256"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56"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56"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56"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line="256" w:lineRule="auto"/>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spacing w:before="81" w:line="187" w:lineRule="auto"/>
              <w:ind w:left="40"/>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kern w:val="0"/>
                <w:sz w:val="32"/>
                <w:szCs w:val="32"/>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385"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before="162" w:line="187" w:lineRule="auto"/>
              <w:ind w:left="25"/>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kern w:val="0"/>
                <w:sz w:val="32"/>
                <w:szCs w:val="32"/>
              </w:rPr>
              <w:t>1</w:t>
            </w:r>
          </w:p>
        </w:tc>
        <w:tc>
          <w:tcPr>
            <w:tcW w:w="660"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78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79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974"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1701"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963"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104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110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112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113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167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76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420"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77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85"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spacing w:before="164" w:line="186" w:lineRule="auto"/>
              <w:ind w:left="25"/>
              <w:jc w:val="left"/>
              <w:textAlignment w:val="baseline"/>
              <w:rPr>
                <w:rFonts w:ascii="仿宋" w:hAnsi="仿宋" w:eastAsia="仿宋" w:cs="宋体"/>
                <w:snapToGrid w:val="0"/>
                <w:color w:val="000000"/>
                <w:kern w:val="0"/>
                <w:sz w:val="32"/>
                <w:szCs w:val="32"/>
              </w:rPr>
            </w:pPr>
            <w:r>
              <w:rPr>
                <w:rFonts w:ascii="仿宋" w:hAnsi="仿宋" w:eastAsia="仿宋" w:cs="宋体"/>
                <w:snapToGrid w:val="0"/>
                <w:color w:val="000000"/>
                <w:kern w:val="0"/>
                <w:sz w:val="32"/>
                <w:szCs w:val="32"/>
              </w:rPr>
              <w:t>2</w:t>
            </w:r>
          </w:p>
        </w:tc>
        <w:tc>
          <w:tcPr>
            <w:tcW w:w="660"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78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79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974"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1701"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963"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104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110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112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113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167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76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420"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c>
          <w:tcPr>
            <w:tcW w:w="779" w:type="dxa"/>
            <w:tcBorders>
              <w:top w:val="single" w:color="000000" w:sz="2" w:space="0"/>
              <w:bottom w:val="single" w:color="000000" w:sz="2" w:space="0"/>
            </w:tcBorders>
            <w:shd w:val="clear" w:color="auto" w:fill="auto"/>
            <w:noWrap w:val="0"/>
            <w:vAlign w:val="top"/>
          </w:tcPr>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tc>
      </w:tr>
    </w:tbl>
    <w:p>
      <w:pPr>
        <w:widowControl/>
        <w:kinsoku w:val="0"/>
        <w:autoSpaceDE w:val="0"/>
        <w:autoSpaceDN w:val="0"/>
        <w:adjustRightInd w:val="0"/>
        <w:snapToGrid w:val="0"/>
        <w:spacing w:line="130" w:lineRule="exact"/>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jc w:val="left"/>
        <w:textAlignment w:val="baseline"/>
        <w:rPr>
          <w:rFonts w:ascii="仿宋" w:hAnsi="仿宋" w:eastAsia="仿宋" w:cs="Arial"/>
          <w:snapToGrid w:val="0"/>
          <w:color w:val="000000"/>
          <w:kern w:val="0"/>
          <w:sz w:val="32"/>
          <w:szCs w:val="32"/>
        </w:rPr>
      </w:pPr>
    </w:p>
    <w:p>
      <w:pPr>
        <w:widowControl/>
        <w:kinsoku w:val="0"/>
        <w:autoSpaceDE w:val="0"/>
        <w:autoSpaceDN w:val="0"/>
        <w:adjustRightInd w:val="0"/>
        <w:snapToGrid w:val="0"/>
        <w:jc w:val="left"/>
        <w:textAlignment w:val="baseline"/>
        <w:rPr>
          <w:rFonts w:hint="eastAsia" w:ascii="仿宋" w:hAnsi="仿宋" w:eastAsia="仿宋" w:cs="Arial"/>
          <w:snapToGrid w:val="0"/>
          <w:color w:val="000000"/>
          <w:kern w:val="0"/>
          <w:sz w:val="32"/>
          <w:szCs w:val="32"/>
        </w:rPr>
      </w:pPr>
      <w:r>
        <w:rPr>
          <w:rFonts w:hint="eastAsia" w:ascii="仿宋" w:hAnsi="仿宋" w:eastAsia="仿宋" w:cs="Arial"/>
          <w:snapToGrid w:val="0"/>
          <w:color w:val="000000"/>
          <w:kern w:val="0"/>
          <w:sz w:val="32"/>
          <w:szCs w:val="32"/>
        </w:rPr>
        <w:t xml:space="preserve">填报人 ：                        部门：                           联系电话： </w:t>
      </w:r>
      <w:r>
        <w:rPr>
          <w:rFonts w:ascii="仿宋" w:hAnsi="仿宋" w:eastAsia="仿宋" w:cs="Arial"/>
          <w:snapToGrid w:val="0"/>
          <w:color w:val="000000"/>
          <w:kern w:val="0"/>
          <w:sz w:val="32"/>
          <w:szCs w:val="32"/>
        </w:rPr>
        <w:t xml:space="preserve">                  填报日期</w:t>
      </w:r>
      <w:r>
        <w:rPr>
          <w:rFonts w:hint="eastAsia" w:ascii="仿宋" w:hAnsi="仿宋" w:eastAsia="仿宋" w:cs="Arial"/>
          <w:snapToGrid w:val="0"/>
          <w:color w:val="000000"/>
          <w:kern w:val="0"/>
          <w:sz w:val="32"/>
          <w:szCs w:val="32"/>
        </w:rPr>
        <w:t xml:space="preserve">： </w:t>
      </w:r>
      <w:r>
        <w:rPr>
          <w:rFonts w:ascii="仿宋" w:hAnsi="仿宋" w:eastAsia="仿宋" w:cs="Arial"/>
          <w:snapToGrid w:val="0"/>
          <w:color w:val="000000"/>
          <w:kern w:val="0"/>
          <w:sz w:val="32"/>
          <w:szCs w:val="32"/>
        </w:rPr>
        <w:t xml:space="preserve">    年</w:t>
      </w:r>
      <w:r>
        <w:rPr>
          <w:rFonts w:hint="eastAsia" w:ascii="仿宋" w:hAnsi="仿宋" w:eastAsia="仿宋" w:cs="Arial"/>
          <w:snapToGrid w:val="0"/>
          <w:color w:val="000000"/>
          <w:kern w:val="0"/>
          <w:sz w:val="32"/>
          <w:szCs w:val="32"/>
        </w:rPr>
        <w:t xml:space="preserve"> </w:t>
      </w:r>
      <w:r>
        <w:rPr>
          <w:rFonts w:ascii="仿宋" w:hAnsi="仿宋" w:eastAsia="仿宋" w:cs="Arial"/>
          <w:snapToGrid w:val="0"/>
          <w:color w:val="000000"/>
          <w:kern w:val="0"/>
          <w:sz w:val="32"/>
          <w:szCs w:val="32"/>
        </w:rPr>
        <w:t xml:space="preserve">  月</w:t>
      </w:r>
      <w:r>
        <w:rPr>
          <w:rFonts w:hint="eastAsia" w:ascii="仿宋" w:hAnsi="仿宋" w:eastAsia="仿宋" w:cs="Arial"/>
          <w:snapToGrid w:val="0"/>
          <w:color w:val="000000"/>
          <w:kern w:val="0"/>
          <w:sz w:val="32"/>
          <w:szCs w:val="32"/>
        </w:rPr>
        <w:t xml:space="preserve"> </w:t>
      </w:r>
      <w:r>
        <w:rPr>
          <w:rFonts w:ascii="仿宋" w:hAnsi="仿宋" w:eastAsia="仿宋" w:cs="Arial"/>
          <w:snapToGrid w:val="0"/>
          <w:color w:val="000000"/>
          <w:kern w:val="0"/>
          <w:sz w:val="32"/>
          <w:szCs w:val="32"/>
        </w:rPr>
        <w:t xml:space="preserve">  日</w:t>
      </w:r>
    </w:p>
    <w:p>
      <w:pPr>
        <w:widowControl/>
        <w:kinsoku w:val="0"/>
        <w:autoSpaceDE w:val="0"/>
        <w:autoSpaceDN w:val="0"/>
        <w:adjustRightInd w:val="0"/>
        <w:snapToGrid w:val="0"/>
        <w:jc w:val="left"/>
        <w:textAlignment w:val="baseline"/>
        <w:rPr>
          <w:rFonts w:hint="eastAsia" w:ascii="仿宋" w:hAnsi="仿宋" w:eastAsia="仿宋"/>
          <w:color w:val="000000"/>
          <w:spacing w:val="-4"/>
          <w:sz w:val="32"/>
          <w:szCs w:val="32"/>
        </w:rPr>
      </w:pPr>
      <w:r>
        <w:rPr>
          <w:rFonts w:hint="eastAsia" w:ascii="仿宋" w:hAnsi="仿宋" w:eastAsia="仿宋" w:cs="Arial"/>
          <w:snapToGrid w:val="0"/>
          <w:color w:val="000000"/>
          <w:kern w:val="0"/>
          <w:sz w:val="32"/>
          <w:szCs w:val="32"/>
        </w:rPr>
        <w:t xml:space="preserve">1.领域编号： 1. “红包”回扣;2.医疗;3.采购;4.科研;5.建设;6.财务;7.后勤安保;8.行政人事;9.党务： 10 其他 2.风险类别分级编号： A类;B类;C类 </w:t>
      </w:r>
    </w:p>
    <w:p>
      <w:bookmarkStart w:id="0" w:name="_GoBack"/>
      <w:bookmarkEnd w:id="0"/>
    </w:p>
    <w:sectPr>
      <w:footerReference r:id="rId5" w:type="default"/>
      <w:footerReference r:id="rId6" w:type="even"/>
      <w:pgSz w:w="16838" w:h="11906" w:orient="landscape"/>
      <w:pgMar w:top="1531" w:right="2098" w:bottom="1531"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2" w:lineRule="auto"/>
      <w:ind w:right="357"/>
      <w:jc w:val="right"/>
      <w:rPr>
        <w:rFonts w:ascii="仿宋" w:hAnsi="仿宋" w:eastAsia="仿宋" w:cs="仿宋"/>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2" w:lineRule="auto"/>
      <w:ind w:left="44"/>
      <w:rPr>
        <w:rFonts w:ascii="仿宋" w:hAnsi="仿宋" w:eastAsia="仿宋" w:cs="仿宋"/>
        <w:sz w:val="31"/>
        <w:szCs w:val="31"/>
      </w:rPr>
    </w:pPr>
    <w:r>
      <w:rPr>
        <w:rFonts w:ascii="仿宋" w:hAnsi="仿宋" w:eastAsia="仿宋" w:cs="仿宋"/>
        <w:spacing w:val="-3"/>
        <w:sz w:val="31"/>
        <w:szCs w:val="31"/>
      </w:rPr>
      <w:t>-</w:t>
    </w:r>
    <w:r>
      <w:rPr>
        <w:rFonts w:ascii="仿宋" w:hAnsi="仿宋" w:eastAsia="仿宋" w:cs="仿宋"/>
        <w:spacing w:val="-2"/>
        <w:sz w:val="31"/>
        <w:szCs w:val="31"/>
      </w:rPr>
      <w:t>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29</w:t>
    </w:r>
    <w:r>
      <w:fldChar w:fldCharType="end"/>
    </w:r>
  </w:p>
  <w:p>
    <w:pPr>
      <w:pStyle w:val="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471963"/>
    <w:multiLevelType w:val="multilevel"/>
    <w:tmpl w:val="44471963"/>
    <w:lvl w:ilvl="0" w:tentative="0">
      <w:start w:val="1"/>
      <w:numFmt w:val="japaneseCounting"/>
      <w:lvlText w:val="(%1)"/>
      <w:lvlJc w:val="left"/>
      <w:pPr>
        <w:ind w:left="1384" w:hanging="720"/>
      </w:pPr>
      <w:rPr>
        <w:rFonts w:hint="default"/>
      </w:rPr>
    </w:lvl>
    <w:lvl w:ilvl="1" w:tentative="0">
      <w:start w:val="1"/>
      <w:numFmt w:val="lowerLetter"/>
      <w:lvlText w:val="%2)"/>
      <w:lvlJc w:val="left"/>
      <w:pPr>
        <w:ind w:left="1504" w:hanging="420"/>
      </w:pPr>
    </w:lvl>
    <w:lvl w:ilvl="2" w:tentative="0">
      <w:start w:val="1"/>
      <w:numFmt w:val="lowerRoman"/>
      <w:lvlText w:val="%3."/>
      <w:lvlJc w:val="right"/>
      <w:pPr>
        <w:ind w:left="1924" w:hanging="420"/>
      </w:pPr>
    </w:lvl>
    <w:lvl w:ilvl="3" w:tentative="0">
      <w:start w:val="1"/>
      <w:numFmt w:val="decimal"/>
      <w:lvlText w:val="%4."/>
      <w:lvlJc w:val="left"/>
      <w:pPr>
        <w:ind w:left="2344" w:hanging="420"/>
      </w:pPr>
    </w:lvl>
    <w:lvl w:ilvl="4" w:tentative="0">
      <w:start w:val="1"/>
      <w:numFmt w:val="lowerLetter"/>
      <w:lvlText w:val="%5)"/>
      <w:lvlJc w:val="left"/>
      <w:pPr>
        <w:ind w:left="2764" w:hanging="420"/>
      </w:pPr>
    </w:lvl>
    <w:lvl w:ilvl="5" w:tentative="0">
      <w:start w:val="1"/>
      <w:numFmt w:val="lowerRoman"/>
      <w:lvlText w:val="%6."/>
      <w:lvlJc w:val="right"/>
      <w:pPr>
        <w:ind w:left="3184" w:hanging="420"/>
      </w:pPr>
    </w:lvl>
    <w:lvl w:ilvl="6" w:tentative="0">
      <w:start w:val="1"/>
      <w:numFmt w:val="decimal"/>
      <w:lvlText w:val="%7."/>
      <w:lvlJc w:val="left"/>
      <w:pPr>
        <w:ind w:left="3604" w:hanging="420"/>
      </w:pPr>
    </w:lvl>
    <w:lvl w:ilvl="7" w:tentative="0">
      <w:start w:val="1"/>
      <w:numFmt w:val="lowerLetter"/>
      <w:lvlText w:val="%8)"/>
      <w:lvlJc w:val="left"/>
      <w:pPr>
        <w:ind w:left="4024" w:hanging="420"/>
      </w:pPr>
    </w:lvl>
    <w:lvl w:ilvl="8" w:tentative="0">
      <w:start w:val="1"/>
      <w:numFmt w:val="lowerRoman"/>
      <w:lvlText w:val="%9."/>
      <w:lvlJc w:val="right"/>
      <w:pPr>
        <w:ind w:left="444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OWVmYjFjMzE4N2U4ODUxZDc1ZTlkOTY0NzZiMzYifQ=="/>
  </w:docVars>
  <w:rsids>
    <w:rsidRoot w:val="22C522FD"/>
    <w:rsid w:val="22C5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2023-12-04T02:41:00Z</dcterms:created>
  <dc:creator>hyn</dc:creator>
  <cp:lastModifiedBy>hyn</cp:lastModifiedBy>
  <dcterms:modified xsi:type="dcterms:W3CDTF">2023-12-04T02:41:15Z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465E1456B3C049D2946C19005AB41919_11</vt:lpwstr>
  </property>
</Properties>
</file>