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jc w:val="center"/>
        <w:textAlignment w:val="auto"/>
        <w:rPr>
          <w:rFonts w:hint="eastAsia" w:ascii="黑体" w:eastAsia="黑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2023年度所党委管理党费收支情况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一、党费收支总体情况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截止到2023年12月31日，党费收入合计为729337.11元，支出合计808356.96元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党费账户结余696613.05元（包括党费收缴工作专项检查中清理收缴党费）。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二、党费</w:t>
      </w:r>
      <w:r>
        <w:rPr>
          <w:rFonts w:hint="eastAsia" w:ascii="黑体" w:eastAsia="黑体"/>
          <w:bCs/>
          <w:sz w:val="32"/>
          <w:szCs w:val="32"/>
        </w:rPr>
        <w:t>收入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2023年共计收入的729337.11元党费中，党员交纳党费收入420502.80元，上级组织拨款收入306849.50元，党费存款利息收入1984.81元。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Courier New" w:eastAsia="黑体" w:cs="Courier New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ourier New" w:eastAsia="黑体" w:cs="Courier New"/>
          <w:bCs/>
          <w:kern w:val="2"/>
          <w:sz w:val="32"/>
          <w:szCs w:val="32"/>
          <w:lang w:val="en-US" w:eastAsia="zh-CN" w:bidi="ar-SA"/>
        </w:rPr>
        <w:t>三、党费支出情况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highlight w:val="none"/>
        </w:rPr>
        <w:t>2023年共计支出的808356.96元党费中，向市医管中心上缴党费248996.48元,用于党员教育培训51433.00元，用于订阅党报党刊138226.50元，用于表彰先进党组织、优秀共产党员、优秀党务工作者39500.00元，用于补助生活困难党员23000.00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用于慰问建国前老党员、驻村第一书记27000.00元，</w:t>
      </w:r>
      <w:r>
        <w:rPr>
          <w:rFonts w:hint="eastAsia" w:ascii="仿宋_GB2312" w:eastAsia="仿宋_GB2312"/>
          <w:sz w:val="32"/>
          <w:szCs w:val="32"/>
          <w:highlight w:val="none"/>
        </w:rPr>
        <w:t>用于慰问抗疫工作者261535.48元，其他支出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665.50元。</w:t>
      </w:r>
    </w:p>
    <w:p/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TZmMTM1NGY2YTM2ODQyMzlkMzljM2Q3ZTE1NzgifQ=="/>
  </w:docVars>
  <w:rsids>
    <w:rsidRoot w:val="6D7D31F8"/>
    <w:rsid w:val="6D7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2024-01-23T03:30:00Z</dcterms:created>
  <dc:creator>静极思反，愁不眠</dc:creator>
  <cp:lastModifiedBy>静极思反，愁不眠</cp:lastModifiedBy>
  <dcterms:modified xsi:type="dcterms:W3CDTF">2024-01-23T03:31:05Z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32F0435B8F394A39BAD47337669DC819_11</vt:lpwstr>
  </property>
</Properties>
</file>