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E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我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院互联网医院新系统切换并计划进行三级等保备案，三级等保（信息安全等级保护）备案是根据国家相关法律法规和标准，对信息系统进行安全保护等级划分，并采取相应的管理和技术措施，以确保信息系统的机密性、完整性和可用性。</w:t>
      </w:r>
    </w:p>
    <w:p>
      <w:pPr>
        <w:widowControl/>
        <w:shd w:val="clear" w:color="auto" w:fill="FDFDFE"/>
        <w:spacing w:before="21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按照北京市卫健委及公安局的相关要求，完成三级等保备案需要确保医院的信息系统达到相应的安全标准。这一过程中，涉及对医院信息系统的安全漏洞、风险进行评估，并制定相应的安全策略和措施。</w:t>
      </w:r>
    </w:p>
    <w:p>
      <w:pPr>
        <w:widowControl/>
        <w:shd w:val="clear" w:color="auto" w:fill="FDFDFE"/>
        <w:spacing w:before="21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为了确保测评的准确性和客观性，需要委托具有专业资质</w:t>
      </w: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  <w:lang w:val="en-US" w:eastAsia="zh-CN"/>
        </w:rPr>
        <w:t>见评分表</w:t>
      </w:r>
      <w:bookmarkStart w:id="0" w:name="_GoBack"/>
      <w:bookmarkEnd w:id="0"/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  <w:lang w:eastAsia="zh-CN"/>
        </w:rPr>
        <w:t>）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的厂商来完成这一任务。</w:t>
      </w:r>
    </w:p>
    <w:p>
      <w:pPr>
        <w:widowControl/>
        <w:shd w:val="clear" w:color="auto" w:fill="FDFDFE"/>
        <w:spacing w:before="21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针对厂商要求：</w:t>
      </w:r>
    </w:p>
    <w:p>
      <w:pPr>
        <w:widowControl/>
        <w:shd w:val="clear" w:color="auto" w:fill="FDFDFE"/>
        <w:spacing w:before="21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1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.确认厂商是否具备相关的信息安全资质和认证，例如信息安全服务资质等。</w:t>
      </w:r>
    </w:p>
    <w:p>
      <w:pPr>
        <w:widowControl/>
        <w:shd w:val="clear" w:color="auto" w:fill="FDFDFE"/>
        <w:spacing w:before="9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2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.了解厂商在信息安全领域的经验和案例，特别是在医疗行业的信息安全方面的经验。</w:t>
      </w: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（符合北京市政策和标准）</w:t>
      </w:r>
    </w:p>
    <w:p>
      <w:pPr>
        <w:widowControl/>
        <w:shd w:val="clear" w:color="auto" w:fill="FDFDFE"/>
        <w:spacing w:before="9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3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.比较不同厂商的服务内容和质量，选择能够提供全面、细致服务的厂商。</w:t>
      </w:r>
    </w:p>
    <w:p>
      <w:pPr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EB26E6"/>
    <w:rsid w:val="00454E86"/>
    <w:rsid w:val="00CA0F65"/>
    <w:rsid w:val="00EB26E6"/>
    <w:rsid w:val="00F26400"/>
    <w:rsid w:val="1AC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27</TotalTime>
  <ScaleCrop>false</ScaleCrop>
  <LinksUpToDate>false</LinksUpToDate>
  <CharactersWithSpaces>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2024-04-25T05:17:00Z</dcterms:created>
  <dc:creator>YQ</dc:creator>
  <cp:lastModifiedBy>张 志 明.</cp:lastModifiedBy>
  <dcterms:modified xsi:type="dcterms:W3CDTF">2024-04-26T03:18:39Z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C8C1E31470F04C009B02362CAF6C7177_12</vt:lpwstr>
  </property>
</Properties>
</file>