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538ED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职工健康管理系统</w:t>
      </w:r>
      <w:r>
        <w:rPr>
          <w:rFonts w:hint="eastAsia"/>
          <w:sz w:val="32"/>
          <w:szCs w:val="32"/>
        </w:rPr>
        <w:t>需求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预算：50万</w:t>
      </w:r>
      <w:r>
        <w:rPr>
          <w:rFonts w:hint="eastAsia"/>
          <w:sz w:val="32"/>
          <w:szCs w:val="32"/>
          <w:lang w:eastAsia="zh-CN"/>
        </w:rPr>
        <w:t>）</w:t>
      </w:r>
    </w:p>
    <w:p w14:paraId="04F25EE1">
      <w:pPr>
        <w:jc w:val="center"/>
        <w:rPr>
          <w:rFonts w:hint="eastAsia"/>
          <w:sz w:val="32"/>
          <w:szCs w:val="32"/>
          <w:lang w:eastAsia="zh-CN"/>
        </w:rPr>
      </w:pPr>
    </w:p>
    <w:p w14:paraId="1C1C600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北京胸科医院职工健康体检信息系统，需从体检前、体检中、体检后的整个流程提供信息化、标准化、精细化的全流程信息管理。主要需求如下：</w:t>
      </w:r>
      <w:bookmarkStart w:id="0" w:name="_GoBack"/>
      <w:bookmarkEnd w:id="0"/>
    </w:p>
    <w:p w14:paraId="0B8C7C1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1、体检系统运行速度要符合医院各检查系统需要，能与北京胸科医院现有H</w:t>
      </w:r>
      <w:r>
        <w:rPr>
          <w:sz w:val="28"/>
          <w:szCs w:val="28"/>
        </w:rPr>
        <w:t>IS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LIS</w:t>
      </w:r>
      <w:r>
        <w:rPr>
          <w:rFonts w:hint="eastAsia"/>
          <w:sz w:val="28"/>
          <w:szCs w:val="28"/>
        </w:rPr>
        <w:t>等系统进行无缝对接。</w:t>
      </w:r>
    </w:p>
    <w:p w14:paraId="7C4A66B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2、体检数据做到体检后即可查询和打印检查结果，可查询职工体检的历史数据。</w:t>
      </w:r>
    </w:p>
    <w:p w14:paraId="74A4479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3、按照医院体检人群分类别设置不同体检项目，分为在职职工、离退休职工、学生和第三方人员1</w:t>
      </w:r>
      <w:r>
        <w:rPr>
          <w:sz w:val="28"/>
          <w:szCs w:val="28"/>
        </w:rPr>
        <w:t>500</w:t>
      </w:r>
      <w:r>
        <w:rPr>
          <w:rFonts w:hint="eastAsia"/>
          <w:sz w:val="28"/>
          <w:szCs w:val="28"/>
        </w:rPr>
        <w:t>人左右。</w:t>
      </w:r>
    </w:p>
    <w:p w14:paraId="3B6F3F0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4、系统可根据不同人群检查结果统计实际工作量，提取检查结果数值，可用于统计研究。</w:t>
      </w:r>
    </w:p>
    <w:p w14:paraId="4D1054C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5、系统可在电脑端和手机端使用，进行预约、检查和查询结果。</w:t>
      </w:r>
    </w:p>
    <w:p w14:paraId="43B8BF9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6、系统包括医院确定的血液、B超、C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、内镜、心电图、妇科等体检项目的预约、检查、报告、查询等功能，设置权限管理机制，管理人员、医生科室和体检人员权限不同。</w:t>
      </w:r>
    </w:p>
    <w:p w14:paraId="6597BC7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、每年至少两次维护数据，具有充足的数据库和备份等功能，系统开始运行期间（前半年）技术人员能够做到现场全程陪同，及时处理问题，系统运行后期（例如半年后）如遇突发情况技术人员需及时到现场处理，保证系统正常使用。</w:t>
      </w:r>
    </w:p>
    <w:p w14:paraId="71A5E361">
      <w:pPr>
        <w:ind w:firstLine="560" w:firstLineChars="2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8、确保数据存储和</w:t>
      </w:r>
      <w:r>
        <w:rPr>
          <w:rFonts w:hint="eastAsia"/>
          <w:color w:val="auto"/>
          <w:sz w:val="28"/>
          <w:szCs w:val="28"/>
        </w:rPr>
        <w:t>传输</w:t>
      </w:r>
      <w:r>
        <w:rPr>
          <w:color w:val="auto"/>
          <w:sz w:val="28"/>
          <w:szCs w:val="28"/>
        </w:rPr>
        <w:t>的安全，</w:t>
      </w:r>
      <w:r>
        <w:rPr>
          <w:rFonts w:hint="eastAsia"/>
          <w:sz w:val="28"/>
          <w:szCs w:val="28"/>
        </w:rPr>
        <w:t>查数据限本地存储处理，不出医院，不要在云端，能够做到</w:t>
      </w:r>
      <w:r>
        <w:rPr>
          <w:color w:val="auto"/>
          <w:sz w:val="28"/>
          <w:szCs w:val="28"/>
        </w:rPr>
        <w:t>保护个人</w:t>
      </w:r>
      <w:r>
        <w:rPr>
          <w:rFonts w:hint="eastAsia"/>
          <w:color w:val="auto"/>
          <w:sz w:val="28"/>
          <w:szCs w:val="28"/>
        </w:rPr>
        <w:t>隐私</w:t>
      </w:r>
      <w:r>
        <w:rPr>
          <w:color w:val="auto"/>
          <w:sz w:val="28"/>
          <w:szCs w:val="28"/>
        </w:rPr>
        <w:t>。</w:t>
      </w:r>
    </w:p>
    <w:p w14:paraId="0555FEF4">
      <w:pPr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   9、提供系统搭建，系统实施上线工期承诺（多少自然日完成上线调试运行）。</w:t>
      </w:r>
    </w:p>
    <w:p w14:paraId="26A6ECE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参加调研供应商应根据我单位</w:t>
      </w:r>
      <w:r>
        <w:rPr>
          <w:rFonts w:hint="eastAsia"/>
          <w:sz w:val="28"/>
          <w:szCs w:val="28"/>
        </w:rPr>
        <w:t>职工健康体检信息化建设需求进行产品讲解，提供相关服务方案及产品功能进行展示，相关业绩展示，明确产品及服务清单，并提供相关报价支撑资料，报价单应包括但不限于软件清单、硬件配置清单、服务清单、免费运维期限及超出免费运维期限后运维服务收费情况，产品上线工期承诺等信息。</w:t>
      </w:r>
    </w:p>
    <w:p w14:paraId="08F36C29">
      <w:pPr>
        <w:ind w:firstLine="0" w:firstLineChars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52414E"/>
    <w:rsid w:val="000109C3"/>
    <w:rsid w:val="00050EEA"/>
    <w:rsid w:val="0008565E"/>
    <w:rsid w:val="00165D55"/>
    <w:rsid w:val="001B3CF5"/>
    <w:rsid w:val="001F7398"/>
    <w:rsid w:val="002125B9"/>
    <w:rsid w:val="00295AD6"/>
    <w:rsid w:val="002C661C"/>
    <w:rsid w:val="00316E38"/>
    <w:rsid w:val="00352897"/>
    <w:rsid w:val="004233E8"/>
    <w:rsid w:val="00437D46"/>
    <w:rsid w:val="004665DF"/>
    <w:rsid w:val="00475854"/>
    <w:rsid w:val="00494933"/>
    <w:rsid w:val="0052414E"/>
    <w:rsid w:val="005A4696"/>
    <w:rsid w:val="006504AF"/>
    <w:rsid w:val="00680613"/>
    <w:rsid w:val="006D1757"/>
    <w:rsid w:val="007269F4"/>
    <w:rsid w:val="008327B3"/>
    <w:rsid w:val="008B240C"/>
    <w:rsid w:val="009109DD"/>
    <w:rsid w:val="00952DD1"/>
    <w:rsid w:val="009903C4"/>
    <w:rsid w:val="009D2E70"/>
    <w:rsid w:val="00A06B8E"/>
    <w:rsid w:val="00A57C00"/>
    <w:rsid w:val="00A643ED"/>
    <w:rsid w:val="00A714A9"/>
    <w:rsid w:val="00AD7D04"/>
    <w:rsid w:val="00B07EB0"/>
    <w:rsid w:val="00B76C9E"/>
    <w:rsid w:val="00C24630"/>
    <w:rsid w:val="00CA6585"/>
    <w:rsid w:val="00CE5A6B"/>
    <w:rsid w:val="00D22C9F"/>
    <w:rsid w:val="00E04414"/>
    <w:rsid w:val="00EC2F89"/>
    <w:rsid w:val="00EC69C5"/>
    <w:rsid w:val="00F616D4"/>
    <w:rsid w:val="00F9440F"/>
    <w:rsid w:val="045014D0"/>
    <w:rsid w:val="3CAF726A"/>
    <w:rsid w:val="4F6665FD"/>
    <w:rsid w:val="574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700</Characters>
  <Lines>5</Lines>
  <Paragraphs>1</Paragraphs>
  <TotalTime>0</TotalTime>
  <ScaleCrop>false</ScaleCrop>
  <LinksUpToDate>false</LinksUpToDate>
  <CharactersWithSpaces>707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2024-08-16T03:19:00Z</dcterms:created>
  <dc:creator>H3C</dc:creator>
  <cp:lastModifiedBy>张 志 明.</cp:lastModifiedBy>
  <dcterms:modified xsi:type="dcterms:W3CDTF">2024-09-27T05:37:16Z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A53568252497443DB212168E8F8B0DAA_12</vt:lpwstr>
  </property>
</Properties>
</file>