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8A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机房硬件设备运维项目需求说明</w:t>
      </w:r>
    </w:p>
    <w:p w14:paraId="471788C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院中心机房承载着北京胸科医院各个业务系统，是我院的信息系统管理中枢。系统的高效稳定运行是医院的重要诉求。当前设备运维保修服务已到期，针对这些核心系统设备，需要依托具备专业、训练有素的服务专家及拥有原厂正品备件的服务商，提供稳定可靠的全面技术维护支持服务，协助我院建立规范、高效的设备维保服务，从而进一步提高设备的稳定性、可用性和可维护性，保障业务系统持续、稳定地运行，满足我院业务系统运营和发展需要。现拟采用院内招标的方式采购机房硬件设备运维服务。运维范围涵盖中心机房及灾备机房内所有设备，主要包括服务器、</w:t>
      </w:r>
      <w:r>
        <w:rPr>
          <w:rFonts w:asciiTheme="minorEastAsia" w:hAnsiTheme="minorEastAsia"/>
          <w:sz w:val="28"/>
          <w:szCs w:val="28"/>
        </w:rPr>
        <w:t>存储</w:t>
      </w:r>
      <w:r>
        <w:rPr>
          <w:rFonts w:hint="eastAsia" w:asciiTheme="minorEastAsia" w:hAnsiTheme="minorEastAsia"/>
          <w:sz w:val="28"/>
          <w:szCs w:val="28"/>
        </w:rPr>
        <w:t>、网络设备、安全设备等，为以上设备提供巡检、</w:t>
      </w:r>
      <w:r>
        <w:rPr>
          <w:rFonts w:asciiTheme="minorEastAsia" w:hAnsiTheme="minorEastAsia"/>
          <w:sz w:val="28"/>
          <w:szCs w:val="28"/>
        </w:rPr>
        <w:t>维修</w:t>
      </w:r>
      <w:r>
        <w:rPr>
          <w:rFonts w:hint="eastAsia" w:asciiTheme="minorEastAsia" w:hAnsiTheme="minorEastAsia"/>
          <w:sz w:val="28"/>
          <w:szCs w:val="28"/>
        </w:rPr>
        <w:t>、重要设备需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hint="eastAsia" w:asciiTheme="minorEastAsia" w:hAnsiTheme="minorEastAsia"/>
          <w:sz w:val="28"/>
          <w:szCs w:val="28"/>
        </w:rPr>
        <w:t>备用设备等</w:t>
      </w:r>
      <w:r>
        <w:rPr>
          <w:rFonts w:asciiTheme="minorEastAsia" w:hAnsiTheme="minorEastAsia"/>
          <w:sz w:val="28"/>
          <w:szCs w:val="28"/>
        </w:rPr>
        <w:t>服务</w:t>
      </w:r>
      <w:r>
        <w:rPr>
          <w:rFonts w:hint="eastAsia" w:asciiTheme="minorEastAsia" w:hAnsiTheme="minorEastAsia"/>
          <w:sz w:val="28"/>
          <w:szCs w:val="28"/>
        </w:rPr>
        <w:t>，目前中心机房及灾备机房有设备1</w:t>
      </w:r>
      <w:r>
        <w:rPr>
          <w:rFonts w:asciiTheme="minorEastAsia" w:hAnsiTheme="minorEastAsia"/>
          <w:sz w:val="28"/>
          <w:szCs w:val="28"/>
        </w:rPr>
        <w:t>50</w:t>
      </w:r>
      <w:r>
        <w:rPr>
          <w:rFonts w:hint="eastAsia" w:asciiTheme="minorEastAsia" w:hAnsiTheme="minorEastAsia"/>
          <w:sz w:val="28"/>
          <w:szCs w:val="28"/>
        </w:rPr>
        <w:t>多台左右，其中服务器及存储设备</w:t>
      </w:r>
      <w:r>
        <w:rPr>
          <w:rFonts w:asciiTheme="minorEastAsia" w:hAnsiTheme="minorEastAsia"/>
          <w:sz w:val="28"/>
          <w:szCs w:val="28"/>
        </w:rPr>
        <w:t>100</w:t>
      </w:r>
      <w:r>
        <w:rPr>
          <w:rFonts w:hint="eastAsia" w:asciiTheme="minorEastAsia" w:hAnsiTheme="minorEastAsia"/>
          <w:sz w:val="28"/>
          <w:szCs w:val="28"/>
        </w:rPr>
        <w:t>多台，网络及网络安全设备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0多台，其中大部分设备使用时间超过6年，设备使用频率高，故障率高，品牌型号种类多。</w:t>
      </w:r>
    </w:p>
    <w:p w14:paraId="43D6FBD7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工作内容如下：</w:t>
      </w:r>
    </w:p>
    <w:p w14:paraId="2FD41DF9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1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/>
          <w:sz w:val="28"/>
          <w:szCs w:val="28"/>
        </w:rPr>
        <w:t>服务对象：服务器、</w:t>
      </w:r>
      <w:r>
        <w:rPr>
          <w:rFonts w:asciiTheme="minorEastAsia" w:hAnsiTheme="minorEastAsia"/>
          <w:sz w:val="28"/>
          <w:szCs w:val="28"/>
        </w:rPr>
        <w:t>存储</w:t>
      </w:r>
      <w:r>
        <w:rPr>
          <w:rFonts w:hint="eastAsia" w:asciiTheme="minorEastAsia" w:hAnsiTheme="minorEastAsia"/>
          <w:sz w:val="28"/>
          <w:szCs w:val="28"/>
        </w:rPr>
        <w:t>、网络设备、安全设备。</w:t>
      </w:r>
    </w:p>
    <w:p w14:paraId="3EC58A75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2. </w:t>
      </w:r>
      <w:r>
        <w:rPr>
          <w:rFonts w:hint="eastAsia" w:asciiTheme="minorEastAsia" w:hAnsiTheme="minorEastAsia"/>
          <w:sz w:val="28"/>
          <w:szCs w:val="28"/>
        </w:rPr>
        <w:t>工程师资质：工程师具有10年以上IT运维经验。</w:t>
      </w:r>
    </w:p>
    <w:p w14:paraId="2BCFD7BA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/>
          <w:sz w:val="28"/>
          <w:szCs w:val="28"/>
        </w:rPr>
        <w:t>服务响应时限：7</w:t>
      </w:r>
      <w:r>
        <w:rPr>
          <w:rFonts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</w:rPr>
        <w:t>24小时响应；提供全天24小时服务热线电话。</w:t>
      </w:r>
    </w:p>
    <w:p w14:paraId="5970B674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 巡检频率为周巡检，确认硬件是否存在故障。（重大事件前巡检及应急处置不限频次）</w:t>
      </w:r>
    </w:p>
    <w:p w14:paraId="785BE671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.主要业务系统故障影响业务时，需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小时内到达现场处理故障。次要业务系统故障影响业务时，需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小时内到达现场处理故障</w:t>
      </w:r>
    </w:p>
    <w:p w14:paraId="22473665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 预防性维护：每周一次设备巡检供纸质版巡检报告 ，每月提供纸质版巡检报告 ，每季度一次大巡检。</w:t>
      </w:r>
    </w:p>
    <w:p w14:paraId="5C45ABC6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asciiTheme="minorEastAsia" w:hAnsiTheme="minorEastAsia"/>
          <w:sz w:val="28"/>
          <w:szCs w:val="28"/>
        </w:rPr>
        <w:t xml:space="preserve">.  </w:t>
      </w:r>
      <w:r>
        <w:rPr>
          <w:rFonts w:hint="eastAsia" w:asciiTheme="minorEastAsia" w:hAnsiTheme="minorEastAsia"/>
          <w:sz w:val="28"/>
          <w:szCs w:val="28"/>
        </w:rPr>
        <w:t>周巡检内容： 风扇、内存、CPU、RID卡、HBA卡、网卡、操作系统、单双电状态、电源分配、电源供电、除尘情况（设备、机柜）、整机外观、机房温湿度等。对一些经常出现故障的设备和关键设备要进行重点的检查，坚持做到有隐患问题的早发现、早处理，消除故障，杜绝硬件安全隐患的发生。</w:t>
      </w:r>
    </w:p>
    <w:p w14:paraId="017A4418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/>
          <w:sz w:val="28"/>
          <w:szCs w:val="28"/>
        </w:rPr>
        <w:t>季度巡检及重大事件前巡检需要对硬件设备进行全面检查，</w:t>
      </w:r>
      <w:r>
        <w:rPr>
          <w:rFonts w:asciiTheme="minorEastAsia" w:hAnsiTheme="minorEastAsia"/>
          <w:sz w:val="28"/>
          <w:szCs w:val="28"/>
        </w:rPr>
        <w:t>检查</w:t>
      </w:r>
      <w:r>
        <w:rPr>
          <w:rFonts w:hint="eastAsia" w:asciiTheme="minorEastAsia" w:hAnsiTheme="minorEastAsia"/>
          <w:sz w:val="28"/>
          <w:szCs w:val="28"/>
        </w:rPr>
        <w:t>处理设备错误日志、</w:t>
      </w:r>
      <w:r>
        <w:rPr>
          <w:rFonts w:asciiTheme="minorEastAsia" w:hAnsiTheme="minorEastAsia"/>
          <w:sz w:val="28"/>
          <w:szCs w:val="28"/>
        </w:rPr>
        <w:t>网络</w:t>
      </w:r>
      <w:r>
        <w:rPr>
          <w:rFonts w:hint="eastAsia" w:asciiTheme="minorEastAsia" w:hAnsiTheme="minorEastAsia"/>
          <w:sz w:val="28"/>
          <w:szCs w:val="28"/>
        </w:rPr>
        <w:t>配置检查及测试、升级设备固件、形成预防性维护报告并进行分析、</w:t>
      </w:r>
      <w:r>
        <w:rPr>
          <w:rFonts w:asciiTheme="minorEastAsia" w:hAnsiTheme="minorEastAsia"/>
          <w:sz w:val="28"/>
          <w:szCs w:val="28"/>
        </w:rPr>
        <w:t>设备</w:t>
      </w:r>
      <w:r>
        <w:rPr>
          <w:rFonts w:hint="eastAsia" w:asciiTheme="minorEastAsia" w:hAnsiTheme="minorEastAsia"/>
          <w:sz w:val="28"/>
          <w:szCs w:val="28"/>
        </w:rPr>
        <w:t>微码版本检查。</w:t>
      </w:r>
    </w:p>
    <w:p w14:paraId="03FD281A">
      <w:pPr>
        <w:pStyle w:val="10"/>
        <w:spacing w:line="360" w:lineRule="auto"/>
        <w:ind w:left="9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/>
          <w:sz w:val="28"/>
          <w:szCs w:val="28"/>
        </w:rPr>
        <w:t>为重要设备提供备件。</w:t>
      </w:r>
      <w:r>
        <w:rPr>
          <w:rFonts w:asciiTheme="minorEastAsia" w:hAnsiTheme="minorEastAsia"/>
          <w:sz w:val="28"/>
          <w:szCs w:val="28"/>
        </w:rPr>
        <w:t>如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核心</w:t>
      </w:r>
      <w:r>
        <w:rPr>
          <w:rFonts w:hint="eastAsia" w:asciiTheme="minorEastAsia" w:hAnsiTheme="minorEastAsia"/>
          <w:sz w:val="28"/>
          <w:szCs w:val="28"/>
        </w:rPr>
        <w:t>交换机7706、</w:t>
      </w:r>
      <w:r>
        <w:rPr>
          <w:rFonts w:asciiTheme="minorEastAsia" w:hAnsiTheme="minorEastAsia"/>
          <w:sz w:val="28"/>
          <w:szCs w:val="28"/>
        </w:rPr>
        <w:t>防火墙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HIS</w:t>
      </w:r>
      <w:r>
        <w:rPr>
          <w:rFonts w:hint="eastAsia" w:asciiTheme="minorEastAsia" w:hAnsiTheme="minorEastAsia"/>
          <w:sz w:val="28"/>
          <w:szCs w:val="28"/>
        </w:rPr>
        <w:t>服务器配件、HIS存储配件。备件到场时间不超过24小时。</w:t>
      </w:r>
    </w:p>
    <w:p w14:paraId="3423B8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B507A3"/>
    <w:rsid w:val="00090288"/>
    <w:rsid w:val="000D6A5C"/>
    <w:rsid w:val="00131036"/>
    <w:rsid w:val="00243DD3"/>
    <w:rsid w:val="00296157"/>
    <w:rsid w:val="0034375F"/>
    <w:rsid w:val="00370772"/>
    <w:rsid w:val="004428D5"/>
    <w:rsid w:val="00444FAD"/>
    <w:rsid w:val="004B599B"/>
    <w:rsid w:val="00592FC6"/>
    <w:rsid w:val="00626E93"/>
    <w:rsid w:val="007230DC"/>
    <w:rsid w:val="008C682D"/>
    <w:rsid w:val="00A83F0D"/>
    <w:rsid w:val="00AA53BA"/>
    <w:rsid w:val="00AB6A14"/>
    <w:rsid w:val="00B02B67"/>
    <w:rsid w:val="00B507A3"/>
    <w:rsid w:val="00B96C8E"/>
    <w:rsid w:val="00C7654F"/>
    <w:rsid w:val="00C861F7"/>
    <w:rsid w:val="00CF495B"/>
    <w:rsid w:val="00D444C6"/>
    <w:rsid w:val="00D5630C"/>
    <w:rsid w:val="00DC55E7"/>
    <w:rsid w:val="00E4795B"/>
    <w:rsid w:val="00EA2FFB"/>
    <w:rsid w:val="00EB232D"/>
    <w:rsid w:val="4D6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widowControl/>
      <w:spacing w:before="360" w:after="360" w:line="415" w:lineRule="auto"/>
      <w:jc w:val="left"/>
      <w:outlineLvl w:val="1"/>
    </w:pPr>
    <w:rPr>
      <w:rFonts w:ascii="Cambria" w:hAnsi="Cambria" w:eastAsia="黑体" w:cs="Times New Roman"/>
      <w:b/>
      <w:bCs/>
      <w:sz w:val="28"/>
      <w:szCs w:val="32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40" w:after="240" w:line="360" w:lineRule="auto"/>
      <w:outlineLvl w:val="2"/>
    </w:pPr>
    <w:rPr>
      <w:rFonts w:ascii="Times New Roman" w:hAnsi="Times New Roman" w:eastAsia="黑体" w:cs="Times New Roman"/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7"/>
    <w:qFormat/>
    <w:uiPriority w:val="0"/>
    <w:pPr>
      <w:spacing w:after="0" w:line="500" w:lineRule="exact"/>
      <w:ind w:left="1588" w:leftChars="832"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uiPriority w:val="9"/>
    <w:rPr>
      <w:rFonts w:ascii="Cambria" w:hAnsi="Cambria" w:eastAsia="黑体" w:cs="Times New Roman"/>
      <w:b/>
      <w:bCs/>
      <w:sz w:val="28"/>
      <w:szCs w:val="32"/>
    </w:rPr>
  </w:style>
  <w:style w:type="character" w:customStyle="1" w:styleId="14">
    <w:name w:val="标题 3 字符"/>
    <w:basedOn w:val="9"/>
    <w:link w:val="3"/>
    <w:uiPriority w:val="0"/>
    <w:rPr>
      <w:rFonts w:ascii="Times New Roman" w:hAnsi="Times New Roman" w:eastAsia="黑体" w:cs="Times New Roman"/>
      <w:b/>
      <w:bCs/>
      <w:sz w:val="24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6">
    <w:name w:val="正文文本缩进 字符"/>
    <w:basedOn w:val="9"/>
    <w:link w:val="4"/>
    <w:semiHidden/>
    <w:uiPriority w:val="99"/>
  </w:style>
  <w:style w:type="character" w:customStyle="1" w:styleId="17">
    <w:name w:val="正文首行缩进 2 字符"/>
    <w:basedOn w:val="16"/>
    <w:link w:val="7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873</Words>
  <Characters>907</Characters>
  <Lines>6</Lines>
  <Paragraphs>1</Paragraphs>
  <TotalTime>167</TotalTime>
  <ScaleCrop>false</ScaleCrop>
  <LinksUpToDate>false</LinksUpToDate>
  <CharactersWithSpaces>924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2022-05-16T07:10:00Z</dcterms:created>
  <dc:creator>xzzx</dc:creator>
  <cp:lastModifiedBy>张 志 明.</cp:lastModifiedBy>
  <dcterms:modified xsi:type="dcterms:W3CDTF">2024-09-27T06:29:02Z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AB839FB66B40465A8FED7818B014CDA5_12</vt:lpwstr>
  </property>
</Properties>
</file>