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C60BA">
      <w:pPr>
        <w:rPr>
          <w:rFonts w:hint="eastAsia" w:ascii="仿宋" w:hAnsi="仿宋" w:eastAsia="仿宋" w:cs="仿宋"/>
          <w:b/>
          <w:bCs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shd w:val="clear" w:color="auto" w:fill="FFFFFF"/>
          <w:lang w:val="en-US" w:eastAsia="zh-CN"/>
        </w:rPr>
        <w:t>附件 1</w:t>
      </w:r>
    </w:p>
    <w:p w14:paraId="5EE10168">
      <w:pPr>
        <w:spacing w:before="120" w:afterLines="50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服务需求</w:t>
      </w:r>
    </w:p>
    <w:p w14:paraId="2691AF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派遣优秀的临床研究协调员(“CRC”)，协助主要研究者进行临床研究工作。</w:t>
      </w:r>
    </w:p>
    <w:p w14:paraId="52A72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CRC资质要求：需具备医学、药学、护理等相关专业大专及以上学历；接受过GCP等法规及临床试验技术培训，并且能提供有效证书；半年CRC工作经验以上。</w:t>
      </w:r>
    </w:p>
    <w:p w14:paraId="1002B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CRC职责包括但不限于：（1）遵守《药物临床试验质量管理规范》和相关法律法规及《临床研究方案》的规定；（2）参与《临床研究方案》及使用相关软件系统等研究相关的培训；（3）在PI授权下进行非医疗判断的事务性工作，按照中心办要求的CRC工作内容，避免出现不配合研究者工作或越权的现象。</w:t>
      </w:r>
    </w:p>
    <w:p w14:paraId="4A1209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需在本院设一名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CRC主管</w:t>
      </w:r>
      <w:r>
        <w:rPr>
          <w:rFonts w:hint="eastAsia" w:ascii="Times New Roman" w:hAnsi="Times New Roman" w:eastAsia="宋体"/>
          <w:sz w:val="24"/>
          <w:szCs w:val="32"/>
        </w:rPr>
        <w:t>，素质全面，协助GCP中心CRC管理等工作。</w:t>
      </w:r>
    </w:p>
    <w:p w14:paraId="46F4A5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北京办事处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（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驻地北京的团队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）</w:t>
      </w:r>
      <w:r>
        <w:rPr>
          <w:rFonts w:hint="eastAsia" w:ascii="Times New Roman" w:hAnsi="Times New Roman" w:eastAsia="宋体"/>
          <w:sz w:val="24"/>
          <w:szCs w:val="32"/>
        </w:rPr>
        <w:t>设有质控人员，负责CRC工作的质控。</w:t>
      </w:r>
    </w:p>
    <w:p w14:paraId="5AF6DF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lang w:val="en-US" w:eastAsia="zh-CN"/>
        </w:rPr>
        <w:t>新备案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</w:rPr>
        <w:t>CRC在我院承接项目前需进行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lang w:val="en-US" w:eastAsia="zh-CN"/>
        </w:rPr>
        <w:t>一个月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</w:rPr>
        <w:t>的轮转培训</w:t>
      </w:r>
      <w:r>
        <w:rPr>
          <w:rFonts w:hint="eastAsia" w:ascii="Times New Roman" w:hAnsi="Times New Roman" w:eastAsia="宋体"/>
          <w:sz w:val="24"/>
          <w:szCs w:val="32"/>
        </w:rPr>
        <w:t>（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机构办2周</w:t>
      </w:r>
      <w:r>
        <w:rPr>
          <w:rFonts w:hint="eastAsia" w:ascii="Times New Roman" w:hAnsi="Times New Roman" w:eastAsia="宋体"/>
          <w:sz w:val="24"/>
          <w:szCs w:val="32"/>
        </w:rPr>
        <w:t>、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实施临床试验的科室2周</w:t>
      </w:r>
      <w:r>
        <w:rPr>
          <w:rFonts w:hint="eastAsia" w:ascii="Times New Roman" w:hAnsi="Times New Roman" w:eastAsia="宋体"/>
          <w:sz w:val="24"/>
          <w:szCs w:val="32"/>
        </w:rPr>
        <w:t>），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由机构办负责轮转计划安排与考核。轮转培训考核通过后予以备案登记；如未通过培训考核可自愿选择延长轮转时间直至考核通过，但最长不超过3个月。</w:t>
      </w:r>
    </w:p>
    <w:p w14:paraId="406CF8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PI对项目使用的CRC人员具有决策权；项目实施中，针对质控发现红线问题、发生重大事故、发生整改不到位等情况，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机构办</w:t>
      </w:r>
      <w:r>
        <w:rPr>
          <w:rFonts w:hint="eastAsia" w:ascii="Times New Roman" w:hAnsi="Times New Roman" w:eastAsia="宋体"/>
          <w:sz w:val="24"/>
          <w:szCs w:val="32"/>
        </w:rPr>
        <w:t>及研究者团队可要求SMO公司更换人员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。</w:t>
      </w:r>
    </w:p>
    <w:p w14:paraId="64B8798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试验过程中如因个人原因离职或其他原因需发生人员更换，需告知PI及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机构办</w:t>
      </w:r>
      <w:r>
        <w:rPr>
          <w:rFonts w:hint="eastAsia" w:ascii="Times New Roman" w:hAnsi="Times New Roman" w:eastAsia="宋体"/>
          <w:sz w:val="24"/>
          <w:szCs w:val="32"/>
        </w:rPr>
        <w:t>；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</w:rPr>
        <w:t>必须保证至少一个月的工作交接时间，</w:t>
      </w:r>
      <w:r>
        <w:rPr>
          <w:rFonts w:hint="eastAsia" w:ascii="Times New Roman" w:hAnsi="Times New Roman" w:eastAsia="宋体"/>
          <w:sz w:val="24"/>
          <w:szCs w:val="32"/>
        </w:rPr>
        <w:t>确保SMO公司派遣的接任CRC完全掌握试验信息后方可更换人选，其管理要求与新项目启动时一致。</w:t>
      </w:r>
    </w:p>
    <w:p w14:paraId="703FA2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/>
          <w:b w:val="0"/>
          <w:bCs w:val="0"/>
          <w:sz w:val="24"/>
          <w:szCs w:val="32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</w:rPr>
        <w:t>临床试验立项后拟定合同前，申办方在优选SMO公司名单中选择三家作为备选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lang w:eastAsia="zh-CN"/>
        </w:rPr>
        <w:t>，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</w:rPr>
        <w:t>机构办牵头申办方和研究者团队（PI/Sub-PI），对三家SMO进行背对背投票，以投票结果作为项目最终选择的SMO公司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lang w:eastAsia="zh-CN"/>
        </w:rPr>
        <w:t>。</w:t>
      </w:r>
    </w:p>
    <w:p w14:paraId="1BFCCE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SMO公司与医院、申办方/CRO签订三方协议，所需费用由申办方/CRO支付，机构不收取管理费。</w:t>
      </w:r>
    </w:p>
    <w:p w14:paraId="337BEA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SMO公司应定期（每个月）向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机构办</w:t>
      </w:r>
      <w:r>
        <w:rPr>
          <w:rFonts w:hint="eastAsia" w:ascii="Times New Roman" w:hAnsi="Times New Roman" w:eastAsia="宋体"/>
          <w:sz w:val="24"/>
          <w:szCs w:val="32"/>
        </w:rPr>
        <w:t>汇报人员派遣和项目进展情况，并根据试验进展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提交</w:t>
      </w:r>
      <w:r>
        <w:rPr>
          <w:rFonts w:hint="eastAsia" w:ascii="Times New Roman" w:hAnsi="Times New Roman" w:eastAsia="宋体"/>
          <w:sz w:val="24"/>
          <w:szCs w:val="32"/>
        </w:rPr>
        <w:t>半年度总结报告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，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必要时进行项目进展汇报</w:t>
      </w:r>
      <w:r>
        <w:rPr>
          <w:rFonts w:hint="eastAsia" w:ascii="Times New Roman" w:hAnsi="Times New Roman" w:eastAsia="宋体"/>
          <w:sz w:val="24"/>
          <w:szCs w:val="32"/>
        </w:rPr>
        <w:t>。</w:t>
      </w:r>
    </w:p>
    <w:p w14:paraId="44F4F7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</w:rPr>
        <w:t>原则上每个项目每年度CRC交接不得多于2次（包括休超过一个月的长假，产假及病假除外）。</w:t>
      </w:r>
    </w:p>
    <w:p w14:paraId="5F3AD2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/>
          <w:sz w:val="24"/>
          <w:szCs w:val="32"/>
        </w:rPr>
      </w:pP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机构办</w:t>
      </w:r>
      <w:r>
        <w:rPr>
          <w:rFonts w:hint="eastAsia" w:ascii="Times New Roman" w:hAnsi="Times New Roman" w:eastAsia="宋体"/>
          <w:sz w:val="24"/>
          <w:szCs w:val="32"/>
        </w:rPr>
        <w:t>将日常管理</w:t>
      </w:r>
      <w:r>
        <w:rPr>
          <w:rFonts w:hint="eastAsia" w:ascii="Times New Roman" w:hAnsi="Times New Roman" w:eastAsia="宋体"/>
          <w:sz w:val="24"/>
          <w:szCs w:val="32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各项检查</w:t>
      </w:r>
      <w:r>
        <w:rPr>
          <w:rFonts w:hint="eastAsia" w:ascii="Times New Roman" w:hAnsi="Times New Roman" w:eastAsia="宋体"/>
          <w:sz w:val="24"/>
          <w:szCs w:val="32"/>
        </w:rPr>
        <w:t>或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年度</w:t>
      </w:r>
      <w:r>
        <w:rPr>
          <w:rFonts w:hint="eastAsia" w:ascii="Times New Roman" w:hAnsi="Times New Roman" w:eastAsia="宋体"/>
          <w:sz w:val="24"/>
          <w:szCs w:val="32"/>
        </w:rPr>
        <w:t>考核中发现的问题及时反馈至CRC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主管</w:t>
      </w:r>
      <w:r>
        <w:rPr>
          <w:rFonts w:hint="eastAsia" w:ascii="Times New Roman" w:hAnsi="Times New Roman" w:eastAsia="宋体"/>
          <w:sz w:val="24"/>
          <w:szCs w:val="32"/>
        </w:rPr>
        <w:t>或SMO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公司</w:t>
      </w:r>
      <w:r>
        <w:rPr>
          <w:rFonts w:hint="eastAsia" w:ascii="Times New Roman" w:hAnsi="Times New Roman" w:eastAsia="宋体"/>
          <w:sz w:val="24"/>
          <w:szCs w:val="32"/>
        </w:rPr>
        <w:t>，CRC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主管</w:t>
      </w:r>
      <w:r>
        <w:rPr>
          <w:rFonts w:hint="eastAsia" w:ascii="Times New Roman" w:hAnsi="Times New Roman" w:eastAsia="宋体"/>
          <w:sz w:val="24"/>
          <w:szCs w:val="32"/>
        </w:rPr>
        <w:t>或SMO</w:t>
      </w:r>
      <w:r>
        <w:rPr>
          <w:rFonts w:hint="eastAsia" w:ascii="Times New Roman" w:hAnsi="Times New Roman" w:eastAsia="宋体"/>
          <w:sz w:val="24"/>
          <w:szCs w:val="32"/>
          <w:lang w:val="en-US" w:eastAsia="zh-CN"/>
        </w:rPr>
        <w:t>公司</w:t>
      </w:r>
      <w:r>
        <w:rPr>
          <w:rFonts w:hint="eastAsia" w:ascii="Times New Roman" w:hAnsi="Times New Roman" w:eastAsia="宋体"/>
          <w:sz w:val="24"/>
          <w:szCs w:val="32"/>
        </w:rPr>
        <w:t>应根据反馈的问题及时整改。</w:t>
      </w:r>
    </w:p>
    <w:p w14:paraId="227723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/>
          <w:b w:val="0"/>
          <w:bCs w:val="0"/>
          <w:sz w:val="24"/>
          <w:szCs w:val="32"/>
          <w:lang w:val="en-US" w:eastAsia="zh-CN"/>
        </w:rPr>
        <w:t>机构办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</w:rPr>
        <w:t>将根据年度考核、是否发生重大事故、是否发生整改不到位等情况，对SMO公司采取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lang w:val="en-US" w:eastAsia="zh-CN"/>
        </w:rPr>
        <w:t>更换C</w:t>
      </w:r>
      <w:bookmarkStart w:id="0" w:name="_GoBack"/>
      <w:bookmarkEnd w:id="0"/>
      <w:r>
        <w:rPr>
          <w:rFonts w:hint="eastAsia" w:ascii="Times New Roman" w:hAnsi="Times New Roman" w:eastAsia="宋体"/>
          <w:b w:val="0"/>
          <w:bCs w:val="0"/>
          <w:sz w:val="24"/>
          <w:szCs w:val="32"/>
          <w:lang w:val="en-US" w:eastAsia="zh-CN"/>
        </w:rPr>
        <w:t>RC人员、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</w:rPr>
        <w:t>暂停承接新项目、末位淘汰制等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  <w:lang w:val="en-US" w:eastAsia="zh-CN"/>
        </w:rPr>
        <w:t>措施</w:t>
      </w:r>
      <w:r>
        <w:rPr>
          <w:rFonts w:hint="eastAsia" w:ascii="Times New Roman" w:hAnsi="Times New Roman" w:eastAsia="宋体"/>
          <w:b w:val="0"/>
          <w:bCs w:val="0"/>
          <w:sz w:val="24"/>
          <w:szCs w:val="32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7F209">
    <w:pPr>
      <w:pStyle w:val="4"/>
      <w:rPr>
        <w:rFonts w:hint="default" w:eastAsiaTheme="minorEastAsia"/>
        <w:b/>
        <w:bCs/>
        <w:color w:val="000000" w:themeColor="text1"/>
        <w:sz w:val="28"/>
        <w:szCs w:val="44"/>
        <w:lang w:val="en-US" w:eastAsia="zh-CN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01AA4"/>
    <w:multiLevelType w:val="singleLevel"/>
    <w:tmpl w:val="5FF01AA4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NDY2NTUyNTA4ZTJiZmFlYjg1NTc0Yjg0NDkzOTgifQ=="/>
  </w:docVars>
  <w:rsids>
    <w:rsidRoot w:val="133F1DFE"/>
    <w:rsid w:val="080131DF"/>
    <w:rsid w:val="0A6E6497"/>
    <w:rsid w:val="0AAE6112"/>
    <w:rsid w:val="133F1DFE"/>
    <w:rsid w:val="13D96083"/>
    <w:rsid w:val="14367C04"/>
    <w:rsid w:val="18AF61BD"/>
    <w:rsid w:val="1EC1319E"/>
    <w:rsid w:val="20343521"/>
    <w:rsid w:val="26E33204"/>
    <w:rsid w:val="30504625"/>
    <w:rsid w:val="30C025EC"/>
    <w:rsid w:val="34B11F0F"/>
    <w:rsid w:val="3ECA5ED6"/>
    <w:rsid w:val="3EE871B2"/>
    <w:rsid w:val="3F4509DC"/>
    <w:rsid w:val="473A25A4"/>
    <w:rsid w:val="5548299C"/>
    <w:rsid w:val="59920244"/>
    <w:rsid w:val="5AF22B2C"/>
    <w:rsid w:val="68415C65"/>
    <w:rsid w:val="6A5C358F"/>
    <w:rsid w:val="6D3051B7"/>
    <w:rsid w:val="7AC02107"/>
    <w:rsid w:val="7E1C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unhideWhenUsed/>
    <w:qFormat/>
    <w:uiPriority w:val="0"/>
    <w:rPr>
      <w:rFonts w:ascii="等线" w:hAnsi="等线" w:eastAsia="等线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987</Characters>
  <Lines>0</Lines>
  <Paragraphs>0</Paragraphs>
  <TotalTime>84</TotalTime>
  <ScaleCrop>false</ScaleCrop>
  <LinksUpToDate>false</LinksUpToDate>
  <CharactersWithSpaces>988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2024-02-18T09:08:00Z</dcterms:created>
  <dc:creator>裴媛媛</dc:creator>
  <cp:lastModifiedBy>赵美丽</cp:lastModifiedBy>
  <dcterms:modified xsi:type="dcterms:W3CDTF">2025-03-25T09:11:27Z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F5E0D07F295B42558284A883982746EC_11</vt:lpwstr>
  </property>
  <property fmtid="{D5CDD505-2E9C-101B-9397-08002B2CF9AE}" pid="4" name="KSOTemplateDocerSaveRecord">
    <vt:lpwstr>eyJoZGlkIjoiZWQ2ZmYxNzNlMTRlY2QxZjg1OTZmMDI3OWNlNDQ4MjYiLCJ1c2VySWQiOiIzODAzMDc2MTYifQ==</vt:lpwstr>
  </property>
</Properties>
</file>