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DFE"/>
        <w:ind w:firstLine="600" w:firstLineChars="200"/>
        <w:jc w:val="left"/>
        <w:rPr>
          <w:rFonts w:ascii="华文仿宋" w:hAnsi="华文仿宋" w:eastAsia="华文仿宋" w:cs="Segoe UI"/>
          <w:color w:val="05073B"/>
          <w:kern w:val="0"/>
          <w:sz w:val="30"/>
          <w:szCs w:val="30"/>
        </w:rPr>
      </w:pPr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</w:rPr>
        <w:t>我</w:t>
      </w:r>
      <w:r>
        <w:rPr>
          <w:rFonts w:ascii="华文仿宋" w:hAnsi="华文仿宋" w:eastAsia="华文仿宋" w:cs="Segoe UI"/>
          <w:color w:val="05073B"/>
          <w:kern w:val="0"/>
          <w:sz w:val="30"/>
          <w:szCs w:val="30"/>
        </w:rPr>
        <w:t>院互联网医院新系统切换并计划进行三级等保备案，三级等保（信息安全等级保护）备案是根据国家相关法律法规和标准，对信息系统进行安全保护等级划分，并采取相应的管理和技术措施，以确保信息系统的机密性、完整性和可用性。</w:t>
      </w:r>
    </w:p>
    <w:p>
      <w:pPr>
        <w:widowControl/>
        <w:shd w:val="clear" w:color="auto" w:fill="FDFDFE"/>
        <w:spacing w:before="210"/>
        <w:ind w:firstLine="600" w:firstLineChars="200"/>
        <w:jc w:val="left"/>
        <w:rPr>
          <w:rFonts w:ascii="华文仿宋" w:hAnsi="华文仿宋" w:eastAsia="华文仿宋" w:cs="Segoe UI"/>
          <w:color w:val="05073B"/>
          <w:kern w:val="0"/>
          <w:sz w:val="30"/>
          <w:szCs w:val="30"/>
        </w:rPr>
      </w:pPr>
      <w:r>
        <w:rPr>
          <w:rFonts w:ascii="华文仿宋" w:hAnsi="华文仿宋" w:eastAsia="华文仿宋" w:cs="Segoe UI"/>
          <w:color w:val="05073B"/>
          <w:kern w:val="0"/>
          <w:sz w:val="30"/>
          <w:szCs w:val="30"/>
        </w:rPr>
        <w:t>按照北京市卫健</w:t>
      </w:r>
      <w:bookmarkStart w:id="0" w:name="_GoBack"/>
      <w:bookmarkEnd w:id="0"/>
      <w:r>
        <w:rPr>
          <w:rFonts w:ascii="华文仿宋" w:hAnsi="华文仿宋" w:eastAsia="华文仿宋" w:cs="Segoe UI"/>
          <w:color w:val="05073B"/>
          <w:kern w:val="0"/>
          <w:sz w:val="30"/>
          <w:szCs w:val="30"/>
        </w:rPr>
        <w:t>委及公安局的相关要求，完成三级等保备案需要确保医院的信息系统达到相应的安全标准。这一过程中，涉及对医院信息系统的安全漏洞、风险进行评估，并制定相应的安全策略和措施。</w:t>
      </w:r>
    </w:p>
    <w:p>
      <w:pPr>
        <w:widowControl/>
        <w:shd w:val="clear" w:color="auto" w:fill="FDFDFE"/>
        <w:spacing w:before="210"/>
        <w:ind w:firstLine="600" w:firstLineChars="200"/>
        <w:jc w:val="left"/>
        <w:rPr>
          <w:rFonts w:ascii="华文仿宋" w:hAnsi="华文仿宋" w:eastAsia="华文仿宋" w:cs="Segoe UI"/>
          <w:color w:val="05073B"/>
          <w:kern w:val="0"/>
          <w:sz w:val="30"/>
          <w:szCs w:val="30"/>
        </w:rPr>
      </w:pPr>
      <w:r>
        <w:rPr>
          <w:rFonts w:ascii="华文仿宋" w:hAnsi="华文仿宋" w:eastAsia="华文仿宋" w:cs="Segoe UI"/>
          <w:color w:val="05073B"/>
          <w:kern w:val="0"/>
          <w:sz w:val="30"/>
          <w:szCs w:val="30"/>
        </w:rPr>
        <w:t>为了确保测评的准确性和客观性，需要委托具有专业资质</w:t>
      </w:r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  <w:lang w:eastAsia="zh-CN"/>
        </w:rPr>
        <w:t>（</w:t>
      </w:r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  <w:lang w:val="en-US" w:eastAsia="zh-CN"/>
        </w:rPr>
        <w:t>见评分表</w:t>
      </w:r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  <w:lang w:eastAsia="zh-CN"/>
        </w:rPr>
        <w:t>）</w:t>
      </w:r>
      <w:r>
        <w:rPr>
          <w:rFonts w:ascii="华文仿宋" w:hAnsi="华文仿宋" w:eastAsia="华文仿宋" w:cs="Segoe UI"/>
          <w:color w:val="05073B"/>
          <w:kern w:val="0"/>
          <w:sz w:val="30"/>
          <w:szCs w:val="30"/>
        </w:rPr>
        <w:t>的厂商来完成这一任务。</w:t>
      </w:r>
    </w:p>
    <w:p>
      <w:pPr>
        <w:widowControl/>
        <w:shd w:val="clear" w:color="auto" w:fill="FDFDFE"/>
        <w:spacing w:before="210"/>
        <w:ind w:firstLine="600" w:firstLineChars="200"/>
        <w:jc w:val="left"/>
        <w:rPr>
          <w:rFonts w:ascii="华文仿宋" w:hAnsi="华文仿宋" w:eastAsia="华文仿宋" w:cs="Segoe UI"/>
          <w:color w:val="05073B"/>
          <w:kern w:val="0"/>
          <w:sz w:val="30"/>
          <w:szCs w:val="30"/>
        </w:rPr>
      </w:pPr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</w:rPr>
        <w:t>针对厂商要求：</w:t>
      </w:r>
    </w:p>
    <w:p>
      <w:pPr>
        <w:widowControl/>
        <w:shd w:val="clear" w:color="auto" w:fill="FDFDFE"/>
        <w:spacing w:before="210"/>
        <w:ind w:firstLine="600" w:firstLineChars="200"/>
        <w:jc w:val="left"/>
        <w:rPr>
          <w:rFonts w:ascii="华文仿宋" w:hAnsi="华文仿宋" w:eastAsia="华文仿宋" w:cs="Segoe UI"/>
          <w:color w:val="05073B"/>
          <w:kern w:val="0"/>
          <w:sz w:val="30"/>
          <w:szCs w:val="30"/>
        </w:rPr>
      </w:pPr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</w:rPr>
        <w:t>1</w:t>
      </w:r>
      <w:r>
        <w:rPr>
          <w:rFonts w:ascii="华文仿宋" w:hAnsi="华文仿宋" w:eastAsia="华文仿宋" w:cs="Segoe UI"/>
          <w:color w:val="05073B"/>
          <w:kern w:val="0"/>
          <w:sz w:val="30"/>
          <w:szCs w:val="30"/>
        </w:rPr>
        <w:t>.确认厂商是否具备相关的信息安全资质和认证，例如信息安全服务资质等。</w:t>
      </w:r>
    </w:p>
    <w:p>
      <w:pPr>
        <w:widowControl/>
        <w:shd w:val="clear" w:color="auto" w:fill="FDFDFE"/>
        <w:spacing w:before="90"/>
        <w:ind w:firstLine="600" w:firstLineChars="200"/>
        <w:jc w:val="left"/>
        <w:rPr>
          <w:rFonts w:ascii="华文仿宋" w:hAnsi="华文仿宋" w:eastAsia="华文仿宋" w:cs="Segoe UI"/>
          <w:color w:val="05073B"/>
          <w:kern w:val="0"/>
          <w:sz w:val="30"/>
          <w:szCs w:val="30"/>
        </w:rPr>
      </w:pPr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</w:rPr>
        <w:t>2</w:t>
      </w:r>
      <w:r>
        <w:rPr>
          <w:rFonts w:ascii="华文仿宋" w:hAnsi="华文仿宋" w:eastAsia="华文仿宋" w:cs="Segoe UI"/>
          <w:color w:val="05073B"/>
          <w:kern w:val="0"/>
          <w:sz w:val="30"/>
          <w:szCs w:val="30"/>
        </w:rPr>
        <w:t>.了解厂商在信息安全领域的经验和案例，特别是在医疗行业的信息安全方面的经验。</w:t>
      </w:r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</w:rPr>
        <w:t>（符合北京市政策和标准）</w:t>
      </w:r>
    </w:p>
    <w:p>
      <w:pPr>
        <w:widowControl/>
        <w:shd w:val="clear" w:color="auto" w:fill="FDFDFE"/>
        <w:spacing w:before="90"/>
        <w:ind w:firstLine="600" w:firstLineChars="200"/>
        <w:jc w:val="left"/>
        <w:rPr>
          <w:rFonts w:ascii="华文仿宋" w:hAnsi="华文仿宋" w:eastAsia="华文仿宋" w:cs="Segoe UI"/>
          <w:color w:val="05073B"/>
          <w:kern w:val="0"/>
          <w:sz w:val="30"/>
          <w:szCs w:val="30"/>
        </w:rPr>
      </w:pPr>
      <w:r>
        <w:rPr>
          <w:rFonts w:hint="eastAsia" w:ascii="华文仿宋" w:hAnsi="华文仿宋" w:eastAsia="华文仿宋" w:cs="Segoe UI"/>
          <w:color w:val="05073B"/>
          <w:kern w:val="0"/>
          <w:sz w:val="30"/>
          <w:szCs w:val="30"/>
        </w:rPr>
        <w:t>3</w:t>
      </w:r>
      <w:r>
        <w:rPr>
          <w:rFonts w:ascii="华文仿宋" w:hAnsi="华文仿宋" w:eastAsia="华文仿宋" w:cs="Segoe UI"/>
          <w:color w:val="05073B"/>
          <w:kern w:val="0"/>
          <w:sz w:val="30"/>
          <w:szCs w:val="30"/>
        </w:rPr>
        <w:t>.比较不同厂商的服务内容和质量，选择能够提供全面、细致服务的厂商。</w:t>
      </w:r>
    </w:p>
    <w:p>
      <w:pPr>
        <w:rPr>
          <w:rFonts w:ascii="华文仿宋" w:hAnsi="华文仿宋" w:eastAsia="华文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EB26E6"/>
    <w:rsid w:val="00454E86"/>
    <w:rsid w:val="00CA0F65"/>
    <w:rsid w:val="00EB26E6"/>
    <w:rsid w:val="00F26400"/>
    <w:rsid w:val="1AC84821"/>
    <w:rsid w:val="702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30</TotalTime>
  <ScaleCrop>false</ScaleCrop>
  <LinksUpToDate>false</LinksUpToDate>
  <CharactersWithSpaces>364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2024-04-25T05:17:00Z</dcterms:created>
  <dc:creator>YQ</dc:creator>
  <cp:lastModifiedBy>々明</cp:lastModifiedBy>
  <dcterms:modified xsi:type="dcterms:W3CDTF">2025-04-14T02:29:44Z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4F3069BF8A61459B997E17FA9A6FF37D</vt:lpwstr>
  </property>
</Properties>
</file>